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F0D74" w14:textId="77777777" w:rsidR="00927195" w:rsidRDefault="00927195" w:rsidP="00BD157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p>
    <w:p w14:paraId="4604A422" w14:textId="7DF76686" w:rsidR="00927195" w:rsidRDefault="004101D6" w:rsidP="00BD157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Pr>
          <w:noProof/>
        </w:rPr>
        <w:drawing>
          <wp:inline distT="0" distB="0" distL="0" distR="0" wp14:anchorId="6CBB0405" wp14:editId="5D962136">
            <wp:extent cx="902525" cy="902525"/>
            <wp:effectExtent l="0" t="0" r="0" b="0"/>
            <wp:docPr id="5" name="Image 4">
              <a:extLst xmlns:a="http://schemas.openxmlformats.org/drawingml/2006/main">
                <a:ext uri="{FF2B5EF4-FFF2-40B4-BE49-F238E27FC236}">
                  <a16:creationId xmlns:a16="http://schemas.microsoft.com/office/drawing/2014/main" id="{D1D30FA9-FE14-FCEA-F787-682AD0A6544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D1D30FA9-FE14-FCEA-F787-682AD0A6544D}"/>
                        </a:ext>
                      </a:extLst>
                    </pic:cNvPr>
                    <pic:cNvPicPr>
                      <a:picLocks noChangeAspect="1"/>
                    </pic:cNvPicPr>
                  </pic:nvPicPr>
                  <pic:blipFill>
                    <a:blip r:embed="rId10"/>
                    <a:stretch>
                      <a:fillRect/>
                    </a:stretch>
                  </pic:blipFill>
                  <pic:spPr>
                    <a:xfrm>
                      <a:off x="0" y="0"/>
                      <a:ext cx="909681" cy="909681"/>
                    </a:xfrm>
                    <a:prstGeom prst="rect">
                      <a:avLst/>
                    </a:prstGeom>
                  </pic:spPr>
                </pic:pic>
              </a:graphicData>
            </a:graphic>
          </wp:inline>
        </w:drawing>
      </w:r>
      <w:r w:rsidR="00B47882">
        <w:rPr>
          <w:rFonts w:ascii="Times New Roman" w:eastAsia="Times New Roman" w:hAnsi="Times New Roman" w:cs="Times New Roman"/>
          <w:b/>
          <w:bCs/>
          <w:kern w:val="0"/>
          <w:sz w:val="24"/>
          <w:szCs w:val="24"/>
          <w:lang w:eastAsia="fr-FR"/>
          <w14:ligatures w14:val="none"/>
        </w:rPr>
        <w:t xml:space="preserve">   </w:t>
      </w:r>
      <w:r w:rsidR="009001BC">
        <w:rPr>
          <w:rFonts w:ascii="Times New Roman" w:eastAsia="Times New Roman" w:hAnsi="Times New Roman" w:cs="Times New Roman"/>
          <w:b/>
          <w:bCs/>
          <w:kern w:val="0"/>
          <w:sz w:val="24"/>
          <w:szCs w:val="24"/>
          <w:lang w:eastAsia="fr-FR"/>
          <w14:ligatures w14:val="none"/>
        </w:rPr>
        <w:t xml:space="preserve">      </w:t>
      </w:r>
      <w:r w:rsidR="00B47882">
        <w:rPr>
          <w:rFonts w:ascii="Times New Roman" w:eastAsia="Times New Roman" w:hAnsi="Times New Roman" w:cs="Times New Roman"/>
          <w:b/>
          <w:bCs/>
          <w:kern w:val="0"/>
          <w:sz w:val="24"/>
          <w:szCs w:val="24"/>
          <w:lang w:eastAsia="fr-FR"/>
          <w14:ligatures w14:val="none"/>
        </w:rPr>
        <w:t xml:space="preserve">    </w:t>
      </w:r>
      <w:r w:rsidR="00B47882">
        <w:rPr>
          <w:noProof/>
        </w:rPr>
        <w:drawing>
          <wp:inline distT="0" distB="0" distL="0" distR="0" wp14:anchorId="45C17738" wp14:editId="2A0766FA">
            <wp:extent cx="1579418" cy="665018"/>
            <wp:effectExtent l="0" t="0" r="1905" b="1905"/>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157" cy="681750"/>
                    </a:xfrm>
                    <a:prstGeom prst="rect">
                      <a:avLst/>
                    </a:prstGeom>
                    <a:noFill/>
                  </pic:spPr>
                </pic:pic>
              </a:graphicData>
            </a:graphic>
          </wp:inline>
        </w:drawing>
      </w:r>
      <w:r w:rsidR="009001BC">
        <w:rPr>
          <w:rFonts w:ascii="Times New Roman" w:eastAsia="Times New Roman" w:hAnsi="Times New Roman" w:cs="Times New Roman"/>
          <w:b/>
          <w:bCs/>
          <w:kern w:val="0"/>
          <w:sz w:val="24"/>
          <w:szCs w:val="24"/>
          <w:lang w:eastAsia="fr-FR"/>
          <w14:ligatures w14:val="none"/>
        </w:rPr>
        <w:t xml:space="preserve">                </w:t>
      </w:r>
      <w:r w:rsidR="009001BC">
        <w:rPr>
          <w:noProof/>
        </w:rPr>
        <w:drawing>
          <wp:inline distT="0" distB="0" distL="0" distR="0" wp14:anchorId="4989F46E" wp14:editId="4D9344B7">
            <wp:extent cx="687563" cy="825500"/>
            <wp:effectExtent l="0" t="0" r="0" b="0"/>
            <wp:docPr id="11" name="Image 10">
              <a:extLst xmlns:a="http://schemas.openxmlformats.org/drawingml/2006/main">
                <a:ext uri="{FF2B5EF4-FFF2-40B4-BE49-F238E27FC236}">
                  <a16:creationId xmlns:a16="http://schemas.microsoft.com/office/drawing/2014/main" id="{C5209B92-C169-08AF-9824-3885DF1EF1E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C5209B92-C169-08AF-9824-3885DF1EF1E9}"/>
                        </a:ext>
                      </a:extLst>
                    </pic:cNvPr>
                    <pic:cNvPicPr>
                      <a:picLocks noChangeAspect="1"/>
                    </pic:cNvPicPr>
                  </pic:nvPicPr>
                  <pic:blipFill>
                    <a:blip r:embed="rId12"/>
                    <a:stretch>
                      <a:fillRect/>
                    </a:stretch>
                  </pic:blipFill>
                  <pic:spPr>
                    <a:xfrm>
                      <a:off x="0" y="0"/>
                      <a:ext cx="691109" cy="829757"/>
                    </a:xfrm>
                    <a:prstGeom prst="rect">
                      <a:avLst/>
                    </a:prstGeom>
                  </pic:spPr>
                </pic:pic>
              </a:graphicData>
            </a:graphic>
          </wp:inline>
        </w:drawing>
      </w:r>
    </w:p>
    <w:p w14:paraId="5D3DD779" w14:textId="77777777" w:rsidR="00927195" w:rsidRDefault="00927195" w:rsidP="00BD157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p>
    <w:p w14:paraId="22C7282B" w14:textId="3B198631" w:rsidR="00BD1571"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DOCTRINE POUR LA RÉALISATION DES SYSTÈMES D’ARROSAGE DANS LES PARCS ET JARDINS DE BORDEAUX</w:t>
      </w:r>
    </w:p>
    <w:p w14:paraId="48CA689B" w14:textId="39BF34CB" w:rsidR="00BD1571" w:rsidRPr="00813A77" w:rsidRDefault="00BD1571" w:rsidP="2CD84979">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 xml:space="preserve">La gestion durable des ressources en eau est une priorité pour la ville de Bordeaux, notamment dans la conception et la réalisation des systèmes d'arrosage de ses parcs et jardins. Cette doctrine technique, élaborée en conformité avec les règles professionnelles de l'Union Nationale des Entreprises du Paysage (UNEP) et s'appuyant sur le catalogue </w:t>
      </w:r>
      <w:r w:rsidR="457FEEC2" w:rsidRPr="00813A77">
        <w:rPr>
          <w:rFonts w:ascii="Times New Roman" w:eastAsia="Times New Roman" w:hAnsi="Times New Roman" w:cs="Times New Roman"/>
          <w:kern w:val="0"/>
          <w:sz w:val="24"/>
          <w:szCs w:val="24"/>
          <w:lang w:eastAsia="fr-FR"/>
          <w14:ligatures w14:val="none"/>
        </w:rPr>
        <w:t>du titulaire du marché arrosage en cours</w:t>
      </w:r>
      <w:r w:rsidRPr="00813A77">
        <w:rPr>
          <w:rFonts w:ascii="Times New Roman" w:eastAsia="Times New Roman" w:hAnsi="Times New Roman" w:cs="Times New Roman"/>
          <w:kern w:val="0"/>
          <w:sz w:val="24"/>
          <w:szCs w:val="24"/>
          <w:lang w:eastAsia="fr-FR"/>
          <w14:ligatures w14:val="none"/>
        </w:rPr>
        <w:t>, vise à guider les concepteurs dans la mise en place de systèmes d'arrosage efficients, économes en eau et adaptés aux spécificités locales.</w:t>
      </w:r>
    </w:p>
    <w:p w14:paraId="181BCFDD"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1. Contexte et objectifs</w:t>
      </w:r>
    </w:p>
    <w:p w14:paraId="7E0204AF"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Face aux défis posés par le changement climatique et la nécessité de préserver les ressources en eau, la ville de Bordeaux s'engage à :</w:t>
      </w:r>
    </w:p>
    <w:p w14:paraId="2E7A9EA4" w14:textId="77777777" w:rsidR="00BD1571" w:rsidRPr="00813A77" w:rsidRDefault="00BD1571" w:rsidP="00BD157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Réduire de 17 % la consommation d'eau par hectare d'ici 2030.</w:t>
      </w:r>
    </w:p>
    <w:p w14:paraId="3124D72A" w14:textId="77777777" w:rsidR="00BD1571" w:rsidRPr="00813A77" w:rsidRDefault="00BD1571" w:rsidP="00BD157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Atteindre un équilibre 50/50 entre l'utilisation d'eau potable et de ressources alternatives.</w:t>
      </w:r>
    </w:p>
    <w:p w14:paraId="6D5F3B13" w14:textId="77777777" w:rsidR="00BD1571" w:rsidRDefault="00BD1571" w:rsidP="00BD157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Moderniser et automatiser les systèmes d'arrosage pour une gestion optimisée.</w:t>
      </w:r>
    </w:p>
    <w:p w14:paraId="0E694950" w14:textId="37303A3D" w:rsidR="00BD1571" w:rsidRPr="00BD1571" w:rsidRDefault="00BD1571" w:rsidP="00BD1571">
      <w:pPr>
        <w:spacing w:before="100" w:beforeAutospacing="1" w:after="100" w:afterAutospacing="1" w:line="240" w:lineRule="auto"/>
        <w:ind w:left="720"/>
        <w:rPr>
          <w:rFonts w:ascii="Times New Roman" w:eastAsia="Times New Roman" w:hAnsi="Times New Roman" w:cs="Times New Roman"/>
          <w:b/>
          <w:bCs/>
          <w:kern w:val="0"/>
          <w:sz w:val="24"/>
          <w:szCs w:val="24"/>
          <w:lang w:eastAsia="fr-FR"/>
          <w14:ligatures w14:val="none"/>
        </w:rPr>
      </w:pPr>
      <w:r w:rsidRPr="00BD1571">
        <w:rPr>
          <w:rFonts w:ascii="Times New Roman" w:eastAsia="Times New Roman" w:hAnsi="Times New Roman" w:cs="Times New Roman"/>
          <w:b/>
          <w:bCs/>
          <w:kern w:val="0"/>
          <w:sz w:val="24"/>
          <w:szCs w:val="24"/>
          <w:lang w:eastAsia="fr-FR"/>
          <w14:ligatures w14:val="none"/>
        </w:rPr>
        <w:t xml:space="preserve">1.1 Objet et domaine d’application </w:t>
      </w:r>
    </w:p>
    <w:p w14:paraId="6F660DE5" w14:textId="77777777" w:rsidR="00BD1571" w:rsidRDefault="00BD1571" w:rsidP="00BD1571">
      <w:pPr>
        <w:spacing w:before="100" w:beforeAutospacing="1" w:after="100" w:afterAutospacing="1" w:line="240" w:lineRule="auto"/>
        <w:ind w:left="720"/>
        <w:rPr>
          <w:rFonts w:ascii="Times New Roman" w:eastAsia="Times New Roman" w:hAnsi="Times New Roman" w:cs="Times New Roman"/>
          <w:kern w:val="0"/>
          <w:sz w:val="24"/>
          <w:szCs w:val="24"/>
          <w:lang w:eastAsia="fr-FR"/>
          <w14:ligatures w14:val="none"/>
        </w:rPr>
      </w:pPr>
      <w:r w:rsidRPr="00BD1571">
        <w:rPr>
          <w:rFonts w:ascii="Times New Roman" w:eastAsia="Times New Roman" w:hAnsi="Times New Roman" w:cs="Times New Roman"/>
          <w:kern w:val="0"/>
          <w:sz w:val="24"/>
          <w:szCs w:val="24"/>
          <w:lang w:eastAsia="fr-FR"/>
          <w14:ligatures w14:val="none"/>
        </w:rPr>
        <w:t>Les travaux concernent le</w:t>
      </w:r>
      <w:r>
        <w:rPr>
          <w:rFonts w:ascii="Times New Roman" w:eastAsia="Times New Roman" w:hAnsi="Times New Roman" w:cs="Times New Roman"/>
          <w:kern w:val="0"/>
          <w:sz w:val="24"/>
          <w:szCs w:val="24"/>
          <w:lang w:eastAsia="fr-FR"/>
          <w14:ligatures w14:val="none"/>
        </w:rPr>
        <w:t xml:space="preserve"> </w:t>
      </w:r>
      <w:r w:rsidRPr="00BD1571">
        <w:rPr>
          <w:rFonts w:ascii="Times New Roman" w:eastAsia="Times New Roman" w:hAnsi="Times New Roman" w:cs="Times New Roman"/>
          <w:kern w:val="0"/>
          <w:sz w:val="24"/>
          <w:szCs w:val="24"/>
          <w:lang w:eastAsia="fr-FR"/>
          <w14:ligatures w14:val="none"/>
        </w:rPr>
        <w:t>système d’arrosage, dans le but de permettre son bon fonctionnement et sa pérennité, sans interruption causée par une dégradation du système.</w:t>
      </w:r>
    </w:p>
    <w:p w14:paraId="77D7FCA3" w14:textId="17344E3A" w:rsidR="00BD1571" w:rsidRPr="00813A77" w:rsidRDefault="00BD1571" w:rsidP="00BD1571">
      <w:pPr>
        <w:spacing w:before="100" w:beforeAutospacing="1" w:after="100" w:afterAutospacing="1" w:line="240" w:lineRule="auto"/>
        <w:ind w:left="720"/>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kern w:val="0"/>
          <w:sz w:val="24"/>
          <w:szCs w:val="24"/>
          <w:lang w:eastAsia="fr-FR"/>
          <w14:ligatures w14:val="none"/>
        </w:rPr>
        <w:t>L</w:t>
      </w:r>
      <w:r w:rsidRPr="00BD1571">
        <w:rPr>
          <w:rFonts w:ascii="Times New Roman" w:eastAsia="Times New Roman" w:hAnsi="Times New Roman" w:cs="Times New Roman"/>
          <w:kern w:val="0"/>
          <w:sz w:val="24"/>
          <w:szCs w:val="24"/>
          <w:lang w:eastAsia="fr-FR"/>
          <w14:ligatures w14:val="none"/>
        </w:rPr>
        <w:t xml:space="preserve">es règles professionnelles </w:t>
      </w:r>
      <w:r>
        <w:rPr>
          <w:rFonts w:ascii="Times New Roman" w:eastAsia="Times New Roman" w:hAnsi="Times New Roman" w:cs="Times New Roman"/>
          <w:kern w:val="0"/>
          <w:sz w:val="24"/>
          <w:szCs w:val="24"/>
          <w:lang w:eastAsia="fr-FR"/>
          <w14:ligatures w14:val="none"/>
        </w:rPr>
        <w:t xml:space="preserve">  proposées </w:t>
      </w:r>
      <w:r w:rsidRPr="00BD1571">
        <w:rPr>
          <w:rFonts w:ascii="Times New Roman" w:eastAsia="Times New Roman" w:hAnsi="Times New Roman" w:cs="Times New Roman"/>
          <w:kern w:val="0"/>
          <w:sz w:val="24"/>
          <w:szCs w:val="24"/>
          <w:lang w:eastAsia="fr-FR"/>
          <w14:ligatures w14:val="none"/>
        </w:rPr>
        <w:t xml:space="preserve">visent à concevoir des systèmes d’arrosage permettant de limiter les consommations d’eau en apportant le juste arrosage nécessaire au bon développement du végétal dans les aménagements </w:t>
      </w:r>
      <w:proofErr w:type="spellStart"/>
      <w:r w:rsidRPr="00BD1571">
        <w:rPr>
          <w:rFonts w:ascii="Times New Roman" w:eastAsia="Times New Roman" w:hAnsi="Times New Roman" w:cs="Times New Roman"/>
          <w:kern w:val="0"/>
          <w:sz w:val="24"/>
          <w:szCs w:val="24"/>
          <w:lang w:eastAsia="fr-FR"/>
          <w14:ligatures w14:val="none"/>
        </w:rPr>
        <w:t>paysagés</w:t>
      </w:r>
      <w:proofErr w:type="spellEnd"/>
      <w:r w:rsidRPr="00BD1571">
        <w:rPr>
          <w:rFonts w:ascii="Times New Roman" w:eastAsia="Times New Roman" w:hAnsi="Times New Roman" w:cs="Times New Roman"/>
          <w:kern w:val="0"/>
          <w:sz w:val="24"/>
          <w:szCs w:val="24"/>
          <w:lang w:eastAsia="fr-FR"/>
          <w14:ligatures w14:val="none"/>
        </w:rPr>
        <w:t xml:space="preserve"> et à la </w:t>
      </w:r>
      <w:proofErr w:type="gramStart"/>
      <w:r w:rsidRPr="00BD1571">
        <w:rPr>
          <w:rFonts w:ascii="Times New Roman" w:eastAsia="Times New Roman" w:hAnsi="Times New Roman" w:cs="Times New Roman"/>
          <w:kern w:val="0"/>
          <w:sz w:val="24"/>
          <w:szCs w:val="24"/>
          <w:lang w:eastAsia="fr-FR"/>
          <w14:ligatures w14:val="none"/>
        </w:rPr>
        <w:t>qualité</w:t>
      </w:r>
      <w:proofErr w:type="gramEnd"/>
      <w:r w:rsidRPr="00BD1571">
        <w:rPr>
          <w:rFonts w:ascii="Times New Roman" w:eastAsia="Times New Roman" w:hAnsi="Times New Roman" w:cs="Times New Roman"/>
          <w:kern w:val="0"/>
          <w:sz w:val="24"/>
          <w:szCs w:val="24"/>
          <w:lang w:eastAsia="fr-FR"/>
          <w14:ligatures w14:val="none"/>
        </w:rPr>
        <w:t xml:space="preserve"> des surfaces </w:t>
      </w:r>
      <w:r>
        <w:rPr>
          <w:rFonts w:ascii="Times New Roman" w:eastAsia="Times New Roman" w:hAnsi="Times New Roman" w:cs="Times New Roman"/>
          <w:kern w:val="0"/>
          <w:sz w:val="24"/>
          <w:szCs w:val="24"/>
          <w:lang w:eastAsia="fr-FR"/>
          <w14:ligatures w14:val="none"/>
        </w:rPr>
        <w:t>végétalisées.</w:t>
      </w:r>
    </w:p>
    <w:p w14:paraId="796A396A"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2. Utilisation des ressources alternatives</w:t>
      </w:r>
    </w:p>
    <w:p w14:paraId="7B299EE6"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Conformément aux directives de l'UNEP, il est essentiel d'explorer et de privilégier les ressources en eau alternatives avant de recourir à l'eau potable. Les options incluent :</w:t>
      </w:r>
    </w:p>
    <w:p w14:paraId="06C1E674" w14:textId="77777777" w:rsidR="00BD1571" w:rsidRPr="00813A77" w:rsidRDefault="00BD1571" w:rsidP="00BD1571">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Eaux de forage alluvial</w:t>
      </w:r>
      <w:r w:rsidRPr="00813A77">
        <w:rPr>
          <w:rFonts w:ascii="Times New Roman" w:eastAsia="Times New Roman" w:hAnsi="Times New Roman" w:cs="Times New Roman"/>
          <w:kern w:val="0"/>
          <w:sz w:val="24"/>
          <w:szCs w:val="24"/>
          <w:lang w:eastAsia="fr-FR"/>
          <w14:ligatures w14:val="none"/>
        </w:rPr>
        <w:t xml:space="preserve"> : Exploitation des nappes phréatiques superficielles, en veillant à ne pas affecter les nappes profondes d'eau potable.</w:t>
      </w:r>
    </w:p>
    <w:p w14:paraId="57B29E38" w14:textId="77777777" w:rsidR="00BD1571" w:rsidRPr="00813A77" w:rsidRDefault="00BD1571" w:rsidP="00BD1571">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Eaux de la Garonne</w:t>
      </w:r>
      <w:r w:rsidRPr="00813A77">
        <w:rPr>
          <w:rFonts w:ascii="Times New Roman" w:eastAsia="Times New Roman" w:hAnsi="Times New Roman" w:cs="Times New Roman"/>
          <w:kern w:val="0"/>
          <w:sz w:val="24"/>
          <w:szCs w:val="24"/>
          <w:lang w:eastAsia="fr-FR"/>
          <w14:ligatures w14:val="none"/>
        </w:rPr>
        <w:t xml:space="preserve"> : Utilisation après filtration et décantation appropriées.</w:t>
      </w:r>
    </w:p>
    <w:p w14:paraId="7A6CBF61" w14:textId="77777777" w:rsidR="00BD1571" w:rsidRPr="00813A77" w:rsidRDefault="00BD1571" w:rsidP="00BD1571">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lastRenderedPageBreak/>
        <w:t>Eaux traitées des stations d'épuration</w:t>
      </w:r>
      <w:r w:rsidRPr="00813A77">
        <w:rPr>
          <w:rFonts w:ascii="Times New Roman" w:eastAsia="Times New Roman" w:hAnsi="Times New Roman" w:cs="Times New Roman"/>
          <w:kern w:val="0"/>
          <w:sz w:val="24"/>
          <w:szCs w:val="24"/>
          <w:lang w:eastAsia="fr-FR"/>
          <w14:ligatures w14:val="none"/>
        </w:rPr>
        <w:t xml:space="preserve"> : Réutilisation des eaux usées traitées conformément aux normes en vigueur.</w:t>
      </w:r>
    </w:p>
    <w:p w14:paraId="38F6E1CD" w14:textId="77777777" w:rsidR="00BD1571" w:rsidRPr="00813A77" w:rsidRDefault="00BD1571" w:rsidP="00BD1571">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Eaux pluviales récupérées</w:t>
      </w:r>
      <w:r w:rsidRPr="00813A77">
        <w:rPr>
          <w:rFonts w:ascii="Times New Roman" w:eastAsia="Times New Roman" w:hAnsi="Times New Roman" w:cs="Times New Roman"/>
          <w:kern w:val="0"/>
          <w:sz w:val="24"/>
          <w:szCs w:val="24"/>
          <w:lang w:eastAsia="fr-FR"/>
          <w14:ligatures w14:val="none"/>
        </w:rPr>
        <w:t xml:space="preserve"> : Collecte et stockage des eaux de pluie pour l'arrosage.</w:t>
      </w:r>
    </w:p>
    <w:p w14:paraId="72414F29" w14:textId="77777777" w:rsidR="00BD1571" w:rsidRPr="00813A77" w:rsidRDefault="00BD1571" w:rsidP="00BD1571">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Eaux issues des circuits de refroidissement</w:t>
      </w:r>
      <w:r w:rsidRPr="00813A77">
        <w:rPr>
          <w:rFonts w:ascii="Times New Roman" w:eastAsia="Times New Roman" w:hAnsi="Times New Roman" w:cs="Times New Roman"/>
          <w:kern w:val="0"/>
          <w:sz w:val="24"/>
          <w:szCs w:val="24"/>
          <w:lang w:eastAsia="fr-FR"/>
          <w14:ligatures w14:val="none"/>
        </w:rPr>
        <w:t xml:space="preserve"> : Récupération des eaux de climatisation pour une utilisation dans l'arrosage.</w:t>
      </w:r>
    </w:p>
    <w:p w14:paraId="4E86C1FE" w14:textId="77777777" w:rsidR="00BD1571" w:rsidRPr="00813A77" w:rsidRDefault="00BD1571" w:rsidP="00BD1571">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Eaux d'exhaures de parkings souterrains</w:t>
      </w:r>
      <w:r w:rsidRPr="00813A77">
        <w:rPr>
          <w:rFonts w:ascii="Times New Roman" w:eastAsia="Times New Roman" w:hAnsi="Times New Roman" w:cs="Times New Roman"/>
          <w:kern w:val="0"/>
          <w:sz w:val="24"/>
          <w:szCs w:val="24"/>
          <w:lang w:eastAsia="fr-FR"/>
          <w14:ligatures w14:val="none"/>
        </w:rPr>
        <w:t xml:space="preserve"> : Utilisation des eaux pompées des parkings, sous réserve de leur qualité.</w:t>
      </w:r>
    </w:p>
    <w:p w14:paraId="22CD0EE8"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L'identification et l'exploitation de ces ressources doivent s'appuyer sur le schéma directeur de l'eau de Bordeaux, qui cartographie les différentes sources disponibles.</w:t>
      </w:r>
    </w:p>
    <w:p w14:paraId="2FC1A7C2"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3. Conception des systèmes d'arrosage</w:t>
      </w:r>
    </w:p>
    <w:p w14:paraId="334D9046"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 xml:space="preserve">La conception doit suivre les prescriptions de la règle professionnelle P.C.6-R0 de l'UNEP, qui vise à limiter les consommations d'eau en apportant le juste nécessaire au bon développement des végétaux. </w:t>
      </w:r>
    </w:p>
    <w:p w14:paraId="41A49C41" w14:textId="77777777" w:rsidR="00BD1571" w:rsidRPr="00813A77" w:rsidRDefault="00BD1571" w:rsidP="00BD1571">
      <w:pPr>
        <w:spacing w:after="0" w:line="240" w:lineRule="auto"/>
        <w:rPr>
          <w:rFonts w:ascii="Times New Roman" w:eastAsia="Times New Roman" w:hAnsi="Times New Roman" w:cs="Times New Roman"/>
          <w:kern w:val="0"/>
          <w:sz w:val="24"/>
          <w:szCs w:val="24"/>
          <w:lang w:eastAsia="fr-FR"/>
          <w14:ligatures w14:val="none"/>
        </w:rPr>
      </w:pPr>
      <w:hyperlink r:id="rId13" w:tgtFrame="_blank" w:history="1">
        <w:r w:rsidRPr="00813A77">
          <w:rPr>
            <w:rFonts w:ascii="Times New Roman" w:eastAsia="Times New Roman" w:hAnsi="Times New Roman" w:cs="Times New Roman"/>
            <w:color w:val="0000FF"/>
            <w:kern w:val="0"/>
            <w:sz w:val="24"/>
            <w:szCs w:val="24"/>
            <w:u w:val="single"/>
            <w:lang w:eastAsia="fr-FR"/>
            <w14:ligatures w14:val="none"/>
          </w:rPr>
          <w:t>lesentreprisesdupaysage.fr</w:t>
        </w:r>
      </w:hyperlink>
    </w:p>
    <w:p w14:paraId="630B46BF"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3.1. Automatisation et gestion à distance</w:t>
      </w:r>
    </w:p>
    <w:p w14:paraId="42A6051F"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L'intégration de technologies modernes permet une gestion précise et réactive de l'arrosage :</w:t>
      </w:r>
    </w:p>
    <w:p w14:paraId="761F5A23" w14:textId="77777777" w:rsidR="00BD1571" w:rsidRPr="00813A77" w:rsidRDefault="00BD1571" w:rsidP="00BD1571">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Systèmes de pilotage à distance</w:t>
      </w:r>
      <w:r w:rsidRPr="00813A77">
        <w:rPr>
          <w:rFonts w:ascii="Times New Roman" w:eastAsia="Times New Roman" w:hAnsi="Times New Roman" w:cs="Times New Roman"/>
          <w:kern w:val="0"/>
          <w:sz w:val="24"/>
          <w:szCs w:val="24"/>
          <w:lang w:eastAsia="fr-FR"/>
          <w14:ligatures w14:val="none"/>
        </w:rPr>
        <w:t xml:space="preserve"> : Utilisation de solutions comme </w:t>
      </w:r>
      <w:proofErr w:type="spellStart"/>
      <w:r w:rsidRPr="00813A77">
        <w:rPr>
          <w:rFonts w:ascii="Times New Roman" w:eastAsia="Times New Roman" w:hAnsi="Times New Roman" w:cs="Times New Roman"/>
          <w:kern w:val="0"/>
          <w:sz w:val="24"/>
          <w:szCs w:val="24"/>
          <w:lang w:eastAsia="fr-FR"/>
          <w14:ligatures w14:val="none"/>
        </w:rPr>
        <w:t>Greencityzen</w:t>
      </w:r>
      <w:proofErr w:type="spellEnd"/>
      <w:r w:rsidRPr="00813A77">
        <w:rPr>
          <w:rFonts w:ascii="Times New Roman" w:eastAsia="Times New Roman" w:hAnsi="Times New Roman" w:cs="Times New Roman"/>
          <w:kern w:val="0"/>
          <w:sz w:val="24"/>
          <w:szCs w:val="24"/>
          <w:lang w:eastAsia="fr-FR"/>
          <w14:ligatures w14:val="none"/>
        </w:rPr>
        <w:t xml:space="preserve"> ou </w:t>
      </w:r>
      <w:proofErr w:type="spellStart"/>
      <w:r w:rsidRPr="00813A77">
        <w:rPr>
          <w:rFonts w:ascii="Times New Roman" w:eastAsia="Times New Roman" w:hAnsi="Times New Roman" w:cs="Times New Roman"/>
          <w:kern w:val="0"/>
          <w:sz w:val="24"/>
          <w:szCs w:val="24"/>
          <w:lang w:eastAsia="fr-FR"/>
          <w14:ligatures w14:val="none"/>
        </w:rPr>
        <w:t>Samclat</w:t>
      </w:r>
      <w:proofErr w:type="spellEnd"/>
      <w:r w:rsidRPr="00813A77">
        <w:rPr>
          <w:rFonts w:ascii="Times New Roman" w:eastAsia="Times New Roman" w:hAnsi="Times New Roman" w:cs="Times New Roman"/>
          <w:kern w:val="0"/>
          <w:sz w:val="24"/>
          <w:szCs w:val="24"/>
          <w:lang w:eastAsia="fr-FR"/>
          <w14:ligatures w14:val="none"/>
        </w:rPr>
        <w:t xml:space="preserve"> pour contrôler et ajuster les arrosages en temps réel.</w:t>
      </w:r>
    </w:p>
    <w:p w14:paraId="2BD1F5CA" w14:textId="77777777" w:rsidR="00BD1571" w:rsidRPr="00813A77" w:rsidRDefault="00BD1571" w:rsidP="00BD1571">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 xml:space="preserve">Sondes </w:t>
      </w:r>
      <w:proofErr w:type="spellStart"/>
      <w:r w:rsidRPr="00813A77">
        <w:rPr>
          <w:rFonts w:ascii="Times New Roman" w:eastAsia="Times New Roman" w:hAnsi="Times New Roman" w:cs="Times New Roman"/>
          <w:b/>
          <w:bCs/>
          <w:kern w:val="0"/>
          <w:sz w:val="24"/>
          <w:szCs w:val="24"/>
          <w:lang w:eastAsia="fr-FR"/>
          <w14:ligatures w14:val="none"/>
        </w:rPr>
        <w:t>tensiométriques</w:t>
      </w:r>
      <w:proofErr w:type="spellEnd"/>
      <w:r w:rsidRPr="00813A77">
        <w:rPr>
          <w:rFonts w:ascii="Times New Roman" w:eastAsia="Times New Roman" w:hAnsi="Times New Roman" w:cs="Times New Roman"/>
          <w:kern w:val="0"/>
          <w:sz w:val="24"/>
          <w:szCs w:val="24"/>
          <w:lang w:eastAsia="fr-FR"/>
          <w14:ligatures w14:val="none"/>
        </w:rPr>
        <w:t xml:space="preserve"> : Installation de capteurs mesurant l'humidité du sol, permettant d'adapter l'arrosage aux besoins réels des plantes.</w:t>
      </w:r>
    </w:p>
    <w:p w14:paraId="30CF10A3" w14:textId="77777777" w:rsidR="00BD1571" w:rsidRPr="00813A77" w:rsidRDefault="00BD1571" w:rsidP="00BD1571">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 xml:space="preserve">Sondes type </w:t>
      </w:r>
      <w:proofErr w:type="spellStart"/>
      <w:r w:rsidRPr="00813A77">
        <w:rPr>
          <w:rFonts w:ascii="Times New Roman" w:eastAsia="Times New Roman" w:hAnsi="Times New Roman" w:cs="Times New Roman"/>
          <w:b/>
          <w:bCs/>
          <w:kern w:val="0"/>
          <w:sz w:val="24"/>
          <w:szCs w:val="24"/>
          <w:lang w:eastAsia="fr-FR"/>
          <w14:ligatures w14:val="none"/>
        </w:rPr>
        <w:t>Urbasens</w:t>
      </w:r>
      <w:proofErr w:type="spellEnd"/>
      <w:r w:rsidRPr="00813A77">
        <w:rPr>
          <w:rFonts w:ascii="Times New Roman" w:eastAsia="Times New Roman" w:hAnsi="Times New Roman" w:cs="Times New Roman"/>
          <w:kern w:val="0"/>
          <w:sz w:val="24"/>
          <w:szCs w:val="24"/>
          <w:lang w:eastAsia="fr-FR"/>
          <w14:ligatures w14:val="none"/>
        </w:rPr>
        <w:t xml:space="preserve"> : Déploiement de capteurs fournissant des alertes et des informations précises sur l'état hydrique des sols, facilitant une gestion proactive de l'arrosage.</w:t>
      </w:r>
    </w:p>
    <w:p w14:paraId="12BE1748"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3.2. Sécurité et suivi de la consommation</w:t>
      </w:r>
    </w:p>
    <w:p w14:paraId="218FE55F"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Pour assurer une utilisation sécurisée et efficace de l'eau :</w:t>
      </w:r>
    </w:p>
    <w:p w14:paraId="285F3A8A" w14:textId="77777777" w:rsidR="00BD1571" w:rsidRPr="00813A77" w:rsidRDefault="00BD1571" w:rsidP="00BD1571">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Télérelève des compteurs</w:t>
      </w:r>
      <w:r w:rsidRPr="00813A77">
        <w:rPr>
          <w:rFonts w:ascii="Times New Roman" w:eastAsia="Times New Roman" w:hAnsi="Times New Roman" w:cs="Times New Roman"/>
          <w:kern w:val="0"/>
          <w:sz w:val="24"/>
          <w:szCs w:val="24"/>
          <w:lang w:eastAsia="fr-FR"/>
          <w14:ligatures w14:val="none"/>
        </w:rPr>
        <w:t xml:space="preserve"> : Mise en place de systèmes de relevé à distance pour un suivi précis des consommations et une détection rapide des anomalies.</w:t>
      </w:r>
    </w:p>
    <w:p w14:paraId="68558F7B" w14:textId="77777777" w:rsidR="00BD1571" w:rsidRPr="00813A77" w:rsidRDefault="00BD1571" w:rsidP="00BD1571">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Disconnecteurs</w:t>
      </w:r>
      <w:r w:rsidRPr="00813A77">
        <w:rPr>
          <w:rFonts w:ascii="Times New Roman" w:eastAsia="Times New Roman" w:hAnsi="Times New Roman" w:cs="Times New Roman"/>
          <w:kern w:val="0"/>
          <w:sz w:val="24"/>
          <w:szCs w:val="24"/>
          <w:lang w:eastAsia="fr-FR"/>
          <w14:ligatures w14:val="none"/>
        </w:rPr>
        <w:t xml:space="preserve"> : Installation de dispositifs de sécurité empêchant les retours d'eau contaminée dans le réseau potable.</w:t>
      </w:r>
    </w:p>
    <w:p w14:paraId="356E493C" w14:textId="77777777" w:rsidR="00BD1571" w:rsidRPr="00813A77" w:rsidRDefault="00BD1571" w:rsidP="00BD1571">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Séparation des réseaux</w:t>
      </w:r>
      <w:r w:rsidRPr="00813A77">
        <w:rPr>
          <w:rFonts w:ascii="Times New Roman" w:eastAsia="Times New Roman" w:hAnsi="Times New Roman" w:cs="Times New Roman"/>
          <w:kern w:val="0"/>
          <w:sz w:val="24"/>
          <w:szCs w:val="24"/>
          <w:lang w:eastAsia="fr-FR"/>
          <w14:ligatures w14:val="none"/>
        </w:rPr>
        <w:t xml:space="preserve"> : Distinction claire entre les circuits d'eau potable, d'arrosage et des fontaines, chacun doté de compteurs spécifiques pour une gestion transparente.</w:t>
      </w:r>
    </w:p>
    <w:p w14:paraId="62FC5DAF"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3.3. Matériaux et réseaux</w:t>
      </w:r>
    </w:p>
    <w:p w14:paraId="06A2E914"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Le choix des matériaux et la conception des réseaux influencent directement l'efficacité et la durabilité des systèmes d'arrosage :</w:t>
      </w:r>
    </w:p>
    <w:p w14:paraId="32D46A53" w14:textId="77777777" w:rsidR="00BD1571" w:rsidRPr="00813A77" w:rsidRDefault="00BD1571" w:rsidP="00BD1571">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Tuyaux en polyéthylène</w:t>
      </w:r>
      <w:r w:rsidRPr="00813A77">
        <w:rPr>
          <w:rFonts w:ascii="Times New Roman" w:eastAsia="Times New Roman" w:hAnsi="Times New Roman" w:cs="Times New Roman"/>
          <w:kern w:val="0"/>
          <w:sz w:val="24"/>
          <w:szCs w:val="24"/>
          <w:lang w:eastAsia="fr-FR"/>
          <w14:ligatures w14:val="none"/>
        </w:rPr>
        <w:t xml:space="preserve"> : Utilisation de conduites en PE, avec des diamètres adaptés aux besoins (32 mm, 40 mm, 50 mm, 63 mm, 75 mm, 90 mm, 110 mm). Pour les </w:t>
      </w:r>
      <w:r w:rsidRPr="00813A77">
        <w:rPr>
          <w:rFonts w:ascii="Times New Roman" w:eastAsia="Times New Roman" w:hAnsi="Times New Roman" w:cs="Times New Roman"/>
          <w:kern w:val="0"/>
          <w:sz w:val="24"/>
          <w:szCs w:val="24"/>
          <w:lang w:eastAsia="fr-FR"/>
          <w14:ligatures w14:val="none"/>
        </w:rPr>
        <w:lastRenderedPageBreak/>
        <w:t xml:space="preserve">grands diamètres et longues distances, privilégier le </w:t>
      </w:r>
      <w:proofErr w:type="spellStart"/>
      <w:r w:rsidRPr="00813A77">
        <w:rPr>
          <w:rFonts w:ascii="Times New Roman" w:eastAsia="Times New Roman" w:hAnsi="Times New Roman" w:cs="Times New Roman"/>
          <w:kern w:val="0"/>
          <w:sz w:val="24"/>
          <w:szCs w:val="24"/>
          <w:lang w:eastAsia="fr-FR"/>
          <w14:ligatures w14:val="none"/>
        </w:rPr>
        <w:t>thermosoudage</w:t>
      </w:r>
      <w:proofErr w:type="spellEnd"/>
      <w:r w:rsidRPr="00813A77">
        <w:rPr>
          <w:rFonts w:ascii="Times New Roman" w:eastAsia="Times New Roman" w:hAnsi="Times New Roman" w:cs="Times New Roman"/>
          <w:kern w:val="0"/>
          <w:sz w:val="24"/>
          <w:szCs w:val="24"/>
          <w:lang w:eastAsia="fr-FR"/>
          <w14:ligatures w14:val="none"/>
        </w:rPr>
        <w:t xml:space="preserve"> pour assurer l'étanchéité et la robustesse des installations.</w:t>
      </w:r>
    </w:p>
    <w:p w14:paraId="19FFC5A0" w14:textId="49496E2A" w:rsidR="00BD1571" w:rsidRPr="00813A77" w:rsidRDefault="00BD1571" w:rsidP="00BD1571">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Éviter les raccords sous les allées</w:t>
      </w:r>
      <w:r w:rsidRPr="00813A77">
        <w:rPr>
          <w:rFonts w:ascii="Times New Roman" w:eastAsia="Times New Roman" w:hAnsi="Times New Roman" w:cs="Times New Roman"/>
          <w:kern w:val="0"/>
          <w:sz w:val="24"/>
          <w:szCs w:val="24"/>
          <w:lang w:eastAsia="fr-FR"/>
          <w14:ligatures w14:val="none"/>
        </w:rPr>
        <w:t xml:space="preserve"> : Conception des réseaux </w:t>
      </w:r>
      <w:r w:rsidR="00D63419" w:rsidRPr="00813A77">
        <w:rPr>
          <w:rFonts w:ascii="Times New Roman" w:eastAsia="Times New Roman" w:hAnsi="Times New Roman" w:cs="Times New Roman"/>
          <w:kern w:val="0"/>
          <w:sz w:val="24"/>
          <w:szCs w:val="24"/>
          <w:lang w:eastAsia="fr-FR"/>
          <w14:ligatures w14:val="none"/>
        </w:rPr>
        <w:t>de manière</w:t>
      </w:r>
      <w:r w:rsidRPr="00813A77">
        <w:rPr>
          <w:rFonts w:ascii="Times New Roman" w:eastAsia="Times New Roman" w:hAnsi="Times New Roman" w:cs="Times New Roman"/>
          <w:kern w:val="0"/>
          <w:sz w:val="24"/>
          <w:szCs w:val="24"/>
          <w:lang w:eastAsia="fr-FR"/>
          <w14:ligatures w14:val="none"/>
        </w:rPr>
        <w:t xml:space="preserve"> que les raccords soient accessibles, minimisant ainsi les risques de fuites difficiles à détecter et à réparer.</w:t>
      </w:r>
    </w:p>
    <w:p w14:paraId="044D4BF1" w14:textId="77777777" w:rsidR="00BD1571" w:rsidRPr="00813A77" w:rsidRDefault="00BD1571" w:rsidP="00BD1571">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Vannes d'arrêt et raccords unions</w:t>
      </w:r>
      <w:r w:rsidRPr="00813A77">
        <w:rPr>
          <w:rFonts w:ascii="Times New Roman" w:eastAsia="Times New Roman" w:hAnsi="Times New Roman" w:cs="Times New Roman"/>
          <w:kern w:val="0"/>
          <w:sz w:val="24"/>
          <w:szCs w:val="24"/>
          <w:lang w:eastAsia="fr-FR"/>
          <w14:ligatures w14:val="none"/>
        </w:rPr>
        <w:t xml:space="preserve"> : Installation de vannes avant chaque électrovanne et utilisation de raccords unions pour faciliter la maintenance et le remplacement des composants.</w:t>
      </w:r>
    </w:p>
    <w:p w14:paraId="24671499" w14:textId="77777777" w:rsidR="00BD1571" w:rsidRDefault="00BD1571" w:rsidP="00BD1571">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Matériel disponible localement</w:t>
      </w:r>
      <w:r w:rsidRPr="00813A77">
        <w:rPr>
          <w:rFonts w:ascii="Times New Roman" w:eastAsia="Times New Roman" w:hAnsi="Times New Roman" w:cs="Times New Roman"/>
          <w:kern w:val="0"/>
          <w:sz w:val="24"/>
          <w:szCs w:val="24"/>
          <w:lang w:eastAsia="fr-FR"/>
          <w14:ligatures w14:val="none"/>
        </w:rPr>
        <w:t xml:space="preserve"> : Sélection de composants disponibles au magasin mutualisé du Haillan, garantissant une compatibilité et une disponibilité des pièces pour les équipes de maintenance.</w:t>
      </w:r>
    </w:p>
    <w:p w14:paraId="64EFE400" w14:textId="620ABF4C" w:rsidR="00BD1571"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D1571">
        <w:rPr>
          <w:rFonts w:ascii="Times New Roman" w:eastAsia="Times New Roman" w:hAnsi="Times New Roman" w:cs="Times New Roman"/>
          <w:b/>
          <w:bCs/>
          <w:kern w:val="0"/>
          <w:sz w:val="24"/>
          <w:szCs w:val="24"/>
          <w:u w:val="single"/>
          <w:lang w:eastAsia="fr-FR"/>
          <w14:ligatures w14:val="none"/>
        </w:rPr>
        <w:t>Matériels d’arrosage utilisés</w:t>
      </w:r>
      <w:r w:rsidRPr="00BD1571">
        <w:rPr>
          <w:rFonts w:ascii="Times New Roman" w:eastAsia="Times New Roman" w:hAnsi="Times New Roman" w:cs="Times New Roman"/>
          <w:kern w:val="0"/>
          <w:sz w:val="24"/>
          <w:szCs w:val="24"/>
          <w:lang w:eastAsia="fr-FR"/>
          <w14:ligatures w14:val="none"/>
        </w:rPr>
        <w:t xml:space="preserve"> : </w:t>
      </w:r>
    </w:p>
    <w:p w14:paraId="2990FA10" w14:textId="691EFD7F"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D1571">
        <w:rPr>
          <w:rFonts w:ascii="Times New Roman" w:eastAsia="Times New Roman" w:hAnsi="Times New Roman" w:cs="Times New Roman"/>
          <w:kern w:val="0"/>
          <w:sz w:val="24"/>
          <w:szCs w:val="24"/>
          <w:lang w:eastAsia="fr-FR"/>
          <w14:ligatures w14:val="none"/>
        </w:rPr>
        <w:t xml:space="preserve">Buse, Canne, Montage souple ou montage articulé, Arroseur escamotable à jet fixe (type tuyère), Arroseur escamotable à jet rotatif, Micro-asperseur, Goutteur, Tuyau goutte-à-goutte, Arroseur </w:t>
      </w:r>
      <w:proofErr w:type="spellStart"/>
      <w:r w:rsidRPr="00BD1571">
        <w:rPr>
          <w:rFonts w:ascii="Times New Roman" w:eastAsia="Times New Roman" w:hAnsi="Times New Roman" w:cs="Times New Roman"/>
          <w:kern w:val="0"/>
          <w:sz w:val="24"/>
          <w:szCs w:val="24"/>
          <w:lang w:eastAsia="fr-FR"/>
          <w14:ligatures w14:val="none"/>
        </w:rPr>
        <w:t>auto-moteur</w:t>
      </w:r>
      <w:proofErr w:type="spellEnd"/>
      <w:r w:rsidRPr="00BD1571">
        <w:rPr>
          <w:rFonts w:ascii="Times New Roman" w:eastAsia="Times New Roman" w:hAnsi="Times New Roman" w:cs="Times New Roman"/>
          <w:kern w:val="0"/>
          <w:sz w:val="24"/>
          <w:szCs w:val="24"/>
          <w:lang w:eastAsia="fr-FR"/>
          <w14:ligatures w14:val="none"/>
        </w:rPr>
        <w:t xml:space="preserve">, Bouche d’arrosage, Disconnecteur hydraulique, Clapet anti-vidange, Regard à vannes, Programmateur, Programmateur sur secteur, Programmateur autonome, Gestion centralisée, Gestion à distance, Électrovanne, Solénoïde, Vanne volumétrique à réarmement manuel, Sonde de détection des conditions climatiques, </w:t>
      </w:r>
      <w:proofErr w:type="spellStart"/>
      <w:r w:rsidRPr="00BD1571">
        <w:rPr>
          <w:rFonts w:ascii="Times New Roman" w:eastAsia="Times New Roman" w:hAnsi="Times New Roman" w:cs="Times New Roman"/>
          <w:kern w:val="0"/>
          <w:sz w:val="24"/>
          <w:szCs w:val="24"/>
          <w:lang w:eastAsia="fr-FR"/>
          <w14:ligatures w14:val="none"/>
        </w:rPr>
        <w:t>Débimètre</w:t>
      </w:r>
      <w:proofErr w:type="spellEnd"/>
      <w:r w:rsidRPr="00BD1571">
        <w:rPr>
          <w:rFonts w:ascii="Times New Roman" w:eastAsia="Times New Roman" w:hAnsi="Times New Roman" w:cs="Times New Roman"/>
          <w:kern w:val="0"/>
          <w:sz w:val="24"/>
          <w:szCs w:val="24"/>
          <w:lang w:eastAsia="fr-FR"/>
          <w14:ligatures w14:val="none"/>
        </w:rPr>
        <w:t>, Compteur d’eau, Station de pompage, Surpresseur, Source d’eau, Pompe doseuse, Limiteur de débit, Régulateur de pression, Clapet anti-retour, Ventouse à double effet, Appareil de robinetterie (vanne), Vanne manuelle, Vanne de purge, Vanne automatique télécommandée, Clapet vanne, Canalisation d’arrosage, Canalisation primaire, Canalisation secondaire, Câble électrique, Fourreau, Décodeur</w:t>
      </w:r>
    </w:p>
    <w:p w14:paraId="218E0654"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3.4. Plans et schémas des installations</w:t>
      </w:r>
    </w:p>
    <w:p w14:paraId="609588B3"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Une documentation précise est essentielle pour la gestion et la maintenance des systèmes :</w:t>
      </w:r>
    </w:p>
    <w:p w14:paraId="63AA201B" w14:textId="77777777" w:rsidR="00BD1571" w:rsidRPr="00813A77" w:rsidRDefault="00BD1571" w:rsidP="00BD1571">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Plans de recollement</w:t>
      </w:r>
      <w:r w:rsidRPr="00813A77">
        <w:rPr>
          <w:rFonts w:ascii="Times New Roman" w:eastAsia="Times New Roman" w:hAnsi="Times New Roman" w:cs="Times New Roman"/>
          <w:kern w:val="0"/>
          <w:sz w:val="24"/>
          <w:szCs w:val="24"/>
          <w:lang w:eastAsia="fr-FR"/>
          <w14:ligatures w14:val="none"/>
        </w:rPr>
        <w:t xml:space="preserve"> : Fourniture de plans détaillés à l'échelle, incluant la localisation des conduites, des vannes, des capteurs et autres éléments clés du système d'arrosage.</w:t>
      </w:r>
    </w:p>
    <w:p w14:paraId="109E86ED" w14:textId="77777777" w:rsidR="00BD1571" w:rsidRPr="00813A77" w:rsidRDefault="00BD1571" w:rsidP="00BD1571">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Réseaux en bouclage</w:t>
      </w:r>
      <w:r w:rsidRPr="00813A77">
        <w:rPr>
          <w:rFonts w:ascii="Times New Roman" w:eastAsia="Times New Roman" w:hAnsi="Times New Roman" w:cs="Times New Roman"/>
          <w:kern w:val="0"/>
          <w:sz w:val="24"/>
          <w:szCs w:val="24"/>
          <w:lang w:eastAsia="fr-FR"/>
          <w14:ligatures w14:val="none"/>
        </w:rPr>
        <w:t xml:space="preserve"> : Conception de réseaux en boucle avec des vannes de barrage, permettant d'isoler des sections en cas de fuite sans interrompre l'arrosage des autres zones.</w:t>
      </w:r>
    </w:p>
    <w:p w14:paraId="2CAAE0C8"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b/>
          <w:bCs/>
          <w:kern w:val="0"/>
          <w:sz w:val="24"/>
          <w:szCs w:val="24"/>
          <w:lang w:eastAsia="fr-FR"/>
          <w14:ligatures w14:val="none"/>
        </w:rPr>
        <w:t>4. Matériel performant et économe en eau</w:t>
      </w:r>
    </w:p>
    <w:p w14:paraId="327E125A" w14:textId="77777777" w:rsidR="00BD1571"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813A77">
        <w:rPr>
          <w:rFonts w:ascii="Times New Roman" w:eastAsia="Times New Roman" w:hAnsi="Times New Roman" w:cs="Times New Roman"/>
          <w:kern w:val="0"/>
          <w:sz w:val="24"/>
          <w:szCs w:val="24"/>
          <w:lang w:eastAsia="fr-FR"/>
          <w14:ligatures w14:val="none"/>
        </w:rPr>
        <w:t xml:space="preserve">Le choix de matériel performant est crucial pour atteindre les objectifs d'efficacité et d'économie d'eau. Le catalogue </w:t>
      </w:r>
      <w:proofErr w:type="spellStart"/>
      <w:r w:rsidRPr="00813A77">
        <w:rPr>
          <w:rFonts w:ascii="Times New Roman" w:eastAsia="Times New Roman" w:hAnsi="Times New Roman" w:cs="Times New Roman"/>
          <w:kern w:val="0"/>
          <w:sz w:val="24"/>
          <w:szCs w:val="24"/>
          <w:lang w:eastAsia="fr-FR"/>
          <w14:ligatures w14:val="none"/>
        </w:rPr>
        <w:t>Hydralians</w:t>
      </w:r>
      <w:proofErr w:type="spellEnd"/>
      <w:r w:rsidRPr="00813A77">
        <w:rPr>
          <w:rFonts w:ascii="Times New Roman" w:eastAsia="Times New Roman" w:hAnsi="Times New Roman" w:cs="Times New Roman"/>
          <w:kern w:val="0"/>
          <w:sz w:val="24"/>
          <w:szCs w:val="24"/>
          <w:lang w:eastAsia="fr-FR"/>
          <w14:ligatures w14:val="none"/>
        </w:rPr>
        <w:t xml:space="preserve"> propose une gamme étendue de produits adaptés</w:t>
      </w:r>
    </w:p>
    <w:p w14:paraId="770E2634" w14:textId="77777777" w:rsidR="00BD1571" w:rsidRPr="00BD1571" w:rsidRDefault="00BD1571" w:rsidP="00BD157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p>
    <w:p w14:paraId="4DC1C147" w14:textId="7A7BBD76" w:rsidR="00BD1571" w:rsidRDefault="00BD1571" w:rsidP="00BD157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BD1571">
        <w:rPr>
          <w:rFonts w:ascii="Times New Roman" w:eastAsia="Times New Roman" w:hAnsi="Times New Roman" w:cs="Times New Roman"/>
          <w:b/>
          <w:bCs/>
          <w:kern w:val="0"/>
          <w:sz w:val="24"/>
          <w:szCs w:val="24"/>
          <w:lang w:eastAsia="fr-FR"/>
          <w14:ligatures w14:val="none"/>
        </w:rPr>
        <w:t>5. Vérifications des systèmes d’arrosages avant réception :</w:t>
      </w:r>
    </w:p>
    <w:p w14:paraId="6A0C8F82" w14:textId="17C48197" w:rsidR="00BD1571" w:rsidRDefault="007B71B1" w:rsidP="00BD157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Pr>
          <w:rFonts w:ascii="Times New Roman" w:eastAsia="Times New Roman" w:hAnsi="Times New Roman" w:cs="Times New Roman"/>
          <w:b/>
          <w:bCs/>
          <w:kern w:val="0"/>
          <w:sz w:val="24"/>
          <w:szCs w:val="24"/>
          <w:lang w:eastAsia="fr-FR"/>
          <w14:ligatures w14:val="none"/>
        </w:rPr>
        <w:t xml:space="preserve">5.1. </w:t>
      </w:r>
      <w:r w:rsidR="00BD1571" w:rsidRPr="00BD1571">
        <w:rPr>
          <w:rFonts w:ascii="Times New Roman" w:eastAsia="Times New Roman" w:hAnsi="Times New Roman" w:cs="Times New Roman"/>
          <w:b/>
          <w:bCs/>
          <w:kern w:val="0"/>
          <w:sz w:val="24"/>
          <w:szCs w:val="24"/>
          <w:lang w:eastAsia="fr-FR"/>
          <w14:ligatures w14:val="none"/>
        </w:rPr>
        <w:t xml:space="preserve">Maintenance préventive : </w:t>
      </w:r>
    </w:p>
    <w:p w14:paraId="169F19E2" w14:textId="0F7116C7" w:rsidR="00BD1571"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D1571">
        <w:rPr>
          <w:rFonts w:ascii="Times New Roman" w:eastAsia="Times New Roman" w:hAnsi="Times New Roman" w:cs="Times New Roman"/>
          <w:kern w:val="0"/>
          <w:sz w:val="24"/>
          <w:szCs w:val="24"/>
          <w:lang w:eastAsia="fr-FR"/>
          <w14:ligatures w14:val="none"/>
        </w:rPr>
        <w:t>Mise en hivernage ou purge, Mise en eau des réseaux après hivernage</w:t>
      </w:r>
      <w:r w:rsidR="007B71B1">
        <w:rPr>
          <w:rFonts w:ascii="Times New Roman" w:eastAsia="Times New Roman" w:hAnsi="Times New Roman" w:cs="Times New Roman"/>
          <w:kern w:val="0"/>
          <w:sz w:val="24"/>
          <w:szCs w:val="24"/>
          <w:lang w:eastAsia="fr-FR"/>
          <w14:ligatures w14:val="none"/>
        </w:rPr>
        <w:t>.</w:t>
      </w:r>
    </w:p>
    <w:p w14:paraId="2E31400C" w14:textId="0AD5ED66"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lastRenderedPageBreak/>
        <w:t xml:space="preserve">Généralement, les installations d’arrosage peuvent fonctionner entre la première quinzaine de mars et la dernière quinzaine de novembre. Ces dates sont à ajuster en fonction </w:t>
      </w:r>
      <w:r>
        <w:rPr>
          <w:rFonts w:ascii="Times New Roman" w:eastAsia="Times New Roman" w:hAnsi="Times New Roman" w:cs="Times New Roman"/>
          <w:kern w:val="0"/>
          <w:sz w:val="24"/>
          <w:szCs w:val="24"/>
          <w:lang w:eastAsia="fr-FR"/>
          <w14:ligatures w14:val="none"/>
        </w:rPr>
        <w:t>de la météo</w:t>
      </w:r>
      <w:r w:rsidRPr="007B71B1">
        <w:rPr>
          <w:rFonts w:ascii="Times New Roman" w:eastAsia="Times New Roman" w:hAnsi="Times New Roman" w:cs="Times New Roman"/>
          <w:kern w:val="0"/>
          <w:sz w:val="24"/>
          <w:szCs w:val="24"/>
          <w:lang w:eastAsia="fr-FR"/>
          <w14:ligatures w14:val="none"/>
        </w:rPr>
        <w:t>, notamment par rapport au froid, et en fonction de la typologie de l’installation.</w:t>
      </w:r>
    </w:p>
    <w:p w14:paraId="7E9EDD01" w14:textId="0C5B46C0" w:rsidR="00BD1571" w:rsidRDefault="007B71B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Quelle que soit l’installation, les réseaux doivent être protégés des dégâts liés au gel.</w:t>
      </w:r>
    </w:p>
    <w:p w14:paraId="42E767F7" w14:textId="67C49D6E" w:rsid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b/>
          <w:bCs/>
          <w:kern w:val="0"/>
          <w:sz w:val="24"/>
          <w:szCs w:val="24"/>
          <w:lang w:eastAsia="fr-FR"/>
          <w14:ligatures w14:val="none"/>
        </w:rPr>
        <w:t xml:space="preserve">5.2. </w:t>
      </w:r>
      <w:r w:rsidRPr="007B71B1">
        <w:rPr>
          <w:rFonts w:ascii="Times New Roman" w:eastAsia="Times New Roman" w:hAnsi="Times New Roman" w:cs="Times New Roman"/>
          <w:b/>
          <w:bCs/>
          <w:kern w:val="0"/>
          <w:sz w:val="24"/>
          <w:szCs w:val="24"/>
          <w:lang w:eastAsia="fr-FR"/>
          <w14:ligatures w14:val="none"/>
        </w:rPr>
        <w:t>Disposition avant remise de chantier</w:t>
      </w:r>
      <w:r>
        <w:rPr>
          <w:rFonts w:ascii="Times New Roman" w:eastAsia="Times New Roman" w:hAnsi="Times New Roman" w:cs="Times New Roman"/>
          <w:kern w:val="0"/>
          <w:sz w:val="24"/>
          <w:szCs w:val="24"/>
          <w:lang w:eastAsia="fr-FR"/>
          <w14:ligatures w14:val="none"/>
        </w:rPr>
        <w:t> :</w:t>
      </w:r>
    </w:p>
    <w:p w14:paraId="7FA1F6F2" w14:textId="68AC3D9E"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kern w:val="0"/>
          <w:sz w:val="24"/>
          <w:szCs w:val="24"/>
          <w:lang w:eastAsia="fr-FR"/>
          <w14:ligatures w14:val="none"/>
        </w:rPr>
        <w:t>-</w:t>
      </w:r>
      <w:r w:rsidRPr="007B71B1">
        <w:rPr>
          <w:rFonts w:ascii="Times New Roman" w:eastAsia="Times New Roman" w:hAnsi="Times New Roman" w:cs="Times New Roman"/>
          <w:kern w:val="0"/>
          <w:sz w:val="24"/>
          <w:szCs w:val="24"/>
          <w:lang w:eastAsia="fr-FR"/>
          <w14:ligatures w14:val="none"/>
        </w:rPr>
        <w:t>Contrôle de l’étanchéité des réseaux primaires</w:t>
      </w:r>
    </w:p>
    <w:p w14:paraId="038BA079" w14:textId="77777777"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Après mise sous pression des réseaux, toutes vannes fermées, le compteur d’eau sera relevé pour vérifier qu’il n’y a pas de fuites.</w:t>
      </w:r>
    </w:p>
    <w:p w14:paraId="1E97ED7E" w14:textId="77777777"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
    <w:p w14:paraId="457EC2B4" w14:textId="77777777" w:rsidR="007B71B1" w:rsidRDefault="007B71B1"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7B71B1">
        <w:rPr>
          <w:rFonts w:ascii="Times New Roman" w:eastAsia="Times New Roman" w:hAnsi="Times New Roman" w:cs="Times New Roman"/>
          <w:b/>
          <w:bCs/>
          <w:kern w:val="0"/>
          <w:sz w:val="24"/>
          <w:szCs w:val="24"/>
          <w:lang w:eastAsia="fr-FR"/>
          <w14:ligatures w14:val="none"/>
        </w:rPr>
        <w:t>Regards</w:t>
      </w:r>
    </w:p>
    <w:p w14:paraId="6F49B95D" w14:textId="5AE400A7" w:rsidR="00AD0A7A" w:rsidRPr="0092488C" w:rsidRDefault="0092488C"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92488C">
        <w:rPr>
          <w:rFonts w:ascii="Times New Roman" w:hAnsi="Times New Roman" w:cs="Times New Roman"/>
          <w:b/>
          <w:bCs/>
          <w:sz w:val="24"/>
          <w:szCs w:val="24"/>
        </w:rPr>
        <w:t>Ne pas mettre de fosse compteur dans des zones où la nappe est très haute.</w:t>
      </w:r>
    </w:p>
    <w:p w14:paraId="47C78946" w14:textId="4B4EA172"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 xml:space="preserve">Chaque fois qu’ils sont manœuvrés, les regards sont fermés et verrouillés. Ils sont vérifiés en fonction des éléments qu’ils protègent et auxquels ils donnent accès. La </w:t>
      </w:r>
      <w:r w:rsidR="00B55360" w:rsidRPr="007B71B1">
        <w:rPr>
          <w:rFonts w:ascii="Times New Roman" w:eastAsia="Times New Roman" w:hAnsi="Times New Roman" w:cs="Times New Roman"/>
          <w:kern w:val="0"/>
          <w:sz w:val="24"/>
          <w:szCs w:val="24"/>
          <w:lang w:eastAsia="fr-FR"/>
          <w14:ligatures w14:val="none"/>
        </w:rPr>
        <w:t>maintenance inclut</w:t>
      </w:r>
      <w:r w:rsidRPr="007B71B1">
        <w:rPr>
          <w:rFonts w:ascii="Times New Roman" w:eastAsia="Times New Roman" w:hAnsi="Times New Roman" w:cs="Times New Roman"/>
          <w:kern w:val="0"/>
          <w:sz w:val="24"/>
          <w:szCs w:val="24"/>
          <w:lang w:eastAsia="fr-FR"/>
          <w14:ligatures w14:val="none"/>
        </w:rPr>
        <w:t xml:space="preserve"> le maintien de la propreté et de l’accessibilité des éléments protégés.</w:t>
      </w:r>
    </w:p>
    <w:p w14:paraId="4CEA2A34" w14:textId="77777777" w:rsidR="007B71B1" w:rsidRPr="007B71B1" w:rsidRDefault="007B71B1"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7B71B1">
        <w:rPr>
          <w:rFonts w:ascii="Times New Roman" w:eastAsia="Times New Roman" w:hAnsi="Times New Roman" w:cs="Times New Roman"/>
          <w:b/>
          <w:bCs/>
          <w:kern w:val="0"/>
          <w:sz w:val="24"/>
          <w:szCs w:val="24"/>
          <w:lang w:eastAsia="fr-FR"/>
          <w14:ligatures w14:val="none"/>
        </w:rPr>
        <w:t>Compteurs d’eau</w:t>
      </w:r>
    </w:p>
    <w:p w14:paraId="20279FB7" w14:textId="01A4DCF8" w:rsid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Les compteurs d’eau autorisent le contrôle des fuites du système hydraulique. Il est important de bien vérifier leur étanchéité. Le système de fermeture du compteur est vérifié au moment des mises en eau et des mises en hivernage.</w:t>
      </w:r>
      <w:r>
        <w:rPr>
          <w:rFonts w:ascii="Times New Roman" w:eastAsia="Times New Roman" w:hAnsi="Times New Roman" w:cs="Times New Roman"/>
          <w:kern w:val="0"/>
          <w:sz w:val="24"/>
          <w:szCs w:val="24"/>
          <w:lang w:eastAsia="fr-FR"/>
          <w14:ligatures w14:val="none"/>
        </w:rPr>
        <w:t xml:space="preserve"> Vérification de présence de télérelève.</w:t>
      </w:r>
    </w:p>
    <w:p w14:paraId="5024787E" w14:textId="45FC4A12" w:rsidR="007B13CE" w:rsidRPr="007B71B1" w:rsidRDefault="007B13CE"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kern w:val="0"/>
          <w:sz w:val="24"/>
          <w:szCs w:val="24"/>
          <w:lang w:eastAsia="fr-FR"/>
          <w14:ligatures w14:val="none"/>
        </w:rPr>
        <w:t>Adaptation des</w:t>
      </w:r>
      <w:r w:rsidR="00F70A65">
        <w:rPr>
          <w:rFonts w:ascii="Times New Roman" w:eastAsia="Times New Roman" w:hAnsi="Times New Roman" w:cs="Times New Roman"/>
          <w:kern w:val="0"/>
          <w:sz w:val="24"/>
          <w:szCs w:val="24"/>
          <w:lang w:eastAsia="fr-FR"/>
          <w14:ligatures w14:val="none"/>
        </w:rPr>
        <w:t xml:space="preserve"> plaques </w:t>
      </w:r>
      <w:r w:rsidR="009E5400">
        <w:rPr>
          <w:rFonts w:ascii="Times New Roman" w:eastAsia="Times New Roman" w:hAnsi="Times New Roman" w:cs="Times New Roman"/>
          <w:kern w:val="0"/>
          <w:sz w:val="24"/>
          <w:szCs w:val="24"/>
          <w:lang w:eastAsia="fr-FR"/>
          <w14:ligatures w14:val="none"/>
        </w:rPr>
        <w:t>compteurs en</w:t>
      </w:r>
      <w:r w:rsidR="00F70A65">
        <w:rPr>
          <w:rFonts w:ascii="Times New Roman" w:eastAsia="Times New Roman" w:hAnsi="Times New Roman" w:cs="Times New Roman"/>
          <w:kern w:val="0"/>
          <w:sz w:val="24"/>
          <w:szCs w:val="24"/>
          <w:lang w:eastAsia="fr-FR"/>
          <w14:ligatures w14:val="none"/>
        </w:rPr>
        <w:t xml:space="preserve"> fonction </w:t>
      </w:r>
      <w:r w:rsidR="002A0F38">
        <w:rPr>
          <w:rFonts w:ascii="Times New Roman" w:eastAsia="Times New Roman" w:hAnsi="Times New Roman" w:cs="Times New Roman"/>
          <w:kern w:val="0"/>
          <w:sz w:val="24"/>
          <w:szCs w:val="24"/>
          <w:lang w:eastAsia="fr-FR"/>
          <w14:ligatures w14:val="none"/>
        </w:rPr>
        <w:t>de la localisation de celui-ci (passage engins, piétons</w:t>
      </w:r>
      <w:r w:rsidR="00FB2F29">
        <w:rPr>
          <w:rFonts w:ascii="Times New Roman" w:eastAsia="Times New Roman" w:hAnsi="Times New Roman" w:cs="Times New Roman"/>
          <w:kern w:val="0"/>
          <w:sz w:val="24"/>
          <w:szCs w:val="24"/>
          <w:lang w:eastAsia="fr-FR"/>
          <w14:ligatures w14:val="none"/>
        </w:rPr>
        <w:t>) et l’adapter suivant le contexte</w:t>
      </w:r>
      <w:r w:rsidR="009E5400">
        <w:rPr>
          <w:rFonts w:ascii="Times New Roman" w:eastAsia="Times New Roman" w:hAnsi="Times New Roman" w:cs="Times New Roman"/>
          <w:kern w:val="0"/>
          <w:sz w:val="24"/>
          <w:szCs w:val="24"/>
          <w:lang w:eastAsia="fr-FR"/>
          <w14:ligatures w14:val="none"/>
        </w:rPr>
        <w:t xml:space="preserve">. Privilégier les plaques </w:t>
      </w:r>
      <w:r w:rsidR="00733D1C">
        <w:rPr>
          <w:rFonts w:ascii="Times New Roman" w:eastAsia="Times New Roman" w:hAnsi="Times New Roman" w:cs="Times New Roman"/>
          <w:kern w:val="0"/>
          <w:sz w:val="24"/>
          <w:szCs w:val="24"/>
          <w:lang w:eastAsia="fr-FR"/>
          <w14:ligatures w14:val="none"/>
        </w:rPr>
        <w:t>légères et sécurisées</w:t>
      </w:r>
      <w:r w:rsidR="001C3502">
        <w:rPr>
          <w:rFonts w:ascii="Times New Roman" w:eastAsia="Times New Roman" w:hAnsi="Times New Roman" w:cs="Times New Roman"/>
          <w:kern w:val="0"/>
          <w:sz w:val="24"/>
          <w:szCs w:val="24"/>
          <w:lang w:eastAsia="fr-FR"/>
          <w14:ligatures w14:val="none"/>
        </w:rPr>
        <w:t xml:space="preserve"> </w:t>
      </w:r>
      <w:r w:rsidR="00885AFB">
        <w:rPr>
          <w:rFonts w:ascii="Times New Roman" w:eastAsia="Times New Roman" w:hAnsi="Times New Roman" w:cs="Times New Roman"/>
          <w:kern w:val="0"/>
          <w:sz w:val="24"/>
          <w:szCs w:val="24"/>
          <w:lang w:eastAsia="fr-FR"/>
          <w14:ligatures w14:val="none"/>
        </w:rPr>
        <w:t xml:space="preserve">en composite suivant le type de passage. </w:t>
      </w:r>
      <w:r w:rsidR="00576874">
        <w:rPr>
          <w:rFonts w:ascii="Times New Roman" w:eastAsia="Times New Roman" w:hAnsi="Times New Roman" w:cs="Times New Roman"/>
          <w:kern w:val="0"/>
          <w:sz w:val="24"/>
          <w:szCs w:val="24"/>
          <w:lang w:eastAsia="fr-FR"/>
          <w14:ligatures w14:val="none"/>
        </w:rPr>
        <w:t>Prévoir vérins sur plaque en fonte ou certains poids.</w:t>
      </w:r>
    </w:p>
    <w:p w14:paraId="2B26F6AA" w14:textId="7FD4CC9E" w:rsidR="007B71B1" w:rsidRPr="007B71B1" w:rsidRDefault="007B71B1"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7B71B1">
        <w:rPr>
          <w:rFonts w:ascii="Times New Roman" w:eastAsia="Times New Roman" w:hAnsi="Times New Roman" w:cs="Times New Roman"/>
          <w:b/>
          <w:bCs/>
          <w:kern w:val="0"/>
          <w:sz w:val="24"/>
          <w:szCs w:val="24"/>
          <w:lang w:eastAsia="fr-FR"/>
          <w14:ligatures w14:val="none"/>
        </w:rPr>
        <w:t>Compteur à impulsions</w:t>
      </w:r>
      <w:r w:rsidR="002775D2">
        <w:rPr>
          <w:rFonts w:ascii="Times New Roman" w:eastAsia="Times New Roman" w:hAnsi="Times New Roman" w:cs="Times New Roman"/>
          <w:b/>
          <w:bCs/>
          <w:kern w:val="0"/>
          <w:sz w:val="24"/>
          <w:szCs w:val="24"/>
          <w:lang w:eastAsia="fr-FR"/>
          <w14:ligatures w14:val="none"/>
        </w:rPr>
        <w:t xml:space="preserve"> (télérelève)</w:t>
      </w:r>
    </w:p>
    <w:p w14:paraId="550D697B" w14:textId="41961844"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La vérification de la transmission des impulsions est vérifiée a</w:t>
      </w:r>
      <w:r w:rsidR="002775D2">
        <w:rPr>
          <w:rFonts w:ascii="Times New Roman" w:eastAsia="Times New Roman" w:hAnsi="Times New Roman" w:cs="Times New Roman"/>
          <w:kern w:val="0"/>
          <w:sz w:val="24"/>
          <w:szCs w:val="24"/>
          <w:lang w:eastAsia="fr-FR"/>
          <w14:ligatures w14:val="none"/>
        </w:rPr>
        <w:t>vant chaque remise de chantier</w:t>
      </w:r>
      <w:r w:rsidRPr="007B71B1">
        <w:rPr>
          <w:rFonts w:ascii="Times New Roman" w:eastAsia="Times New Roman" w:hAnsi="Times New Roman" w:cs="Times New Roman"/>
          <w:kern w:val="0"/>
          <w:sz w:val="24"/>
          <w:szCs w:val="24"/>
          <w:lang w:eastAsia="fr-FR"/>
          <w14:ligatures w14:val="none"/>
        </w:rPr>
        <w:t xml:space="preserve"> et le nombre d’impulsions émises est comparé au débit mesuré avec le compteur d’eau.</w:t>
      </w:r>
    </w:p>
    <w:p w14:paraId="7E9477B6" w14:textId="77777777" w:rsidR="007B71B1" w:rsidRPr="002775D2" w:rsidRDefault="007B71B1"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2775D2">
        <w:rPr>
          <w:rFonts w:ascii="Times New Roman" w:eastAsia="Times New Roman" w:hAnsi="Times New Roman" w:cs="Times New Roman"/>
          <w:b/>
          <w:bCs/>
          <w:kern w:val="0"/>
          <w:sz w:val="24"/>
          <w:szCs w:val="24"/>
          <w:lang w:eastAsia="fr-FR"/>
          <w14:ligatures w14:val="none"/>
        </w:rPr>
        <w:t>Dispositif de filtration</w:t>
      </w:r>
    </w:p>
    <w:p w14:paraId="379CBA5E" w14:textId="362DC05F"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Le matériel est vérifié afin que les pertes de charge ne puissent pas nuire à la pression dans le réseau. La différence de pression, mesurée à l’aide des manomètres installés en amont et en aval du filtre, est un indicateur de l’état de propreté du filtre.</w:t>
      </w:r>
    </w:p>
    <w:p w14:paraId="1551E110" w14:textId="1439C3EC"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La maintenance du filtre est spécifique à chaque type de matériel et les indications sont fournies par le constructeur.</w:t>
      </w:r>
    </w:p>
    <w:p w14:paraId="0133EDBF" w14:textId="77777777" w:rsidR="007B71B1" w:rsidRPr="002775D2" w:rsidRDefault="007B71B1"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2775D2">
        <w:rPr>
          <w:rFonts w:ascii="Times New Roman" w:eastAsia="Times New Roman" w:hAnsi="Times New Roman" w:cs="Times New Roman"/>
          <w:b/>
          <w:bCs/>
          <w:kern w:val="0"/>
          <w:sz w:val="24"/>
          <w:szCs w:val="24"/>
          <w:lang w:eastAsia="fr-FR"/>
          <w14:ligatures w14:val="none"/>
        </w:rPr>
        <w:t>Régulateur de pression</w:t>
      </w:r>
    </w:p>
    <w:p w14:paraId="40345E13" w14:textId="77777777"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Il est nécessaire de vérifier que la pression desservie est bien celle préconisée à l’installation.</w:t>
      </w:r>
    </w:p>
    <w:p w14:paraId="3409E6C1" w14:textId="77777777"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
    <w:p w14:paraId="7AE655F9" w14:textId="77777777" w:rsidR="007B71B1" w:rsidRPr="002775D2" w:rsidRDefault="007B71B1"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2775D2">
        <w:rPr>
          <w:rFonts w:ascii="Times New Roman" w:eastAsia="Times New Roman" w:hAnsi="Times New Roman" w:cs="Times New Roman"/>
          <w:b/>
          <w:bCs/>
          <w:kern w:val="0"/>
          <w:sz w:val="24"/>
          <w:szCs w:val="24"/>
          <w:lang w:eastAsia="fr-FR"/>
          <w14:ligatures w14:val="none"/>
        </w:rPr>
        <w:t>Circuits électriques</w:t>
      </w:r>
    </w:p>
    <w:p w14:paraId="6920C693" w14:textId="7AB273B2"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Les fusibles font l’objet d’une attention particulière ainsi que les disjoncteurs placés en tête du réseau, avant les systèmes de programmation.</w:t>
      </w:r>
      <w:r w:rsidR="002775D2">
        <w:rPr>
          <w:rFonts w:ascii="Times New Roman" w:eastAsia="Times New Roman" w:hAnsi="Times New Roman" w:cs="Times New Roman"/>
          <w:kern w:val="0"/>
          <w:sz w:val="24"/>
          <w:szCs w:val="24"/>
          <w:lang w:eastAsia="fr-FR"/>
          <w14:ligatures w14:val="none"/>
        </w:rPr>
        <w:t xml:space="preserve"> Vérification présence des fils communs</w:t>
      </w:r>
      <w:r w:rsidR="00576874">
        <w:rPr>
          <w:rFonts w:ascii="Times New Roman" w:eastAsia="Times New Roman" w:hAnsi="Times New Roman" w:cs="Times New Roman"/>
          <w:kern w:val="0"/>
          <w:sz w:val="24"/>
          <w:szCs w:val="24"/>
          <w:lang w:eastAsia="fr-FR"/>
          <w14:ligatures w14:val="none"/>
        </w:rPr>
        <w:t xml:space="preserve"> </w:t>
      </w:r>
      <w:r w:rsidR="002775D2">
        <w:rPr>
          <w:rFonts w:ascii="Times New Roman" w:eastAsia="Times New Roman" w:hAnsi="Times New Roman" w:cs="Times New Roman"/>
          <w:kern w:val="0"/>
          <w:sz w:val="24"/>
          <w:szCs w:val="24"/>
          <w:lang w:eastAsia="fr-FR"/>
          <w14:ligatures w14:val="none"/>
        </w:rPr>
        <w:t>et phases.</w:t>
      </w:r>
    </w:p>
    <w:p w14:paraId="296ED4CA" w14:textId="77777777" w:rsidR="007B71B1" w:rsidRPr="002775D2" w:rsidRDefault="007B71B1"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2775D2">
        <w:rPr>
          <w:rFonts w:ascii="Times New Roman" w:eastAsia="Times New Roman" w:hAnsi="Times New Roman" w:cs="Times New Roman"/>
          <w:b/>
          <w:bCs/>
          <w:kern w:val="0"/>
          <w:sz w:val="24"/>
          <w:szCs w:val="24"/>
          <w:lang w:eastAsia="fr-FR"/>
          <w14:ligatures w14:val="none"/>
        </w:rPr>
        <w:t>Systèmes de programmation et automatismes</w:t>
      </w:r>
    </w:p>
    <w:p w14:paraId="1BE605A1" w14:textId="77777777"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Réglage de l’horloge</w:t>
      </w:r>
    </w:p>
    <w:p w14:paraId="6272A676" w14:textId="77777777"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
    <w:p w14:paraId="6368E6D0" w14:textId="520D3A3F" w:rsid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 xml:space="preserve">Le réglage de l’horloge de programmation est effectué </w:t>
      </w:r>
      <w:r w:rsidR="002775D2">
        <w:rPr>
          <w:rFonts w:ascii="Times New Roman" w:eastAsia="Times New Roman" w:hAnsi="Times New Roman" w:cs="Times New Roman"/>
          <w:kern w:val="0"/>
          <w:sz w:val="24"/>
          <w:szCs w:val="24"/>
          <w:lang w:eastAsia="fr-FR"/>
          <w14:ligatures w14:val="none"/>
        </w:rPr>
        <w:t>avant le rendu du chantier</w:t>
      </w:r>
      <w:r w:rsidRPr="007B71B1">
        <w:rPr>
          <w:rFonts w:ascii="Times New Roman" w:eastAsia="Times New Roman" w:hAnsi="Times New Roman" w:cs="Times New Roman"/>
          <w:kern w:val="0"/>
          <w:sz w:val="24"/>
          <w:szCs w:val="24"/>
          <w:lang w:eastAsia="fr-FR"/>
          <w14:ligatures w14:val="none"/>
        </w:rPr>
        <w:t>, notamment au moment des passages heure d’été / heure d’hiver.</w:t>
      </w:r>
    </w:p>
    <w:p w14:paraId="3B630FD9" w14:textId="120549C4" w:rsidR="002775D2" w:rsidRDefault="002775D2"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kern w:val="0"/>
          <w:sz w:val="24"/>
          <w:szCs w:val="24"/>
          <w:lang w:eastAsia="fr-FR"/>
          <w14:ligatures w14:val="none"/>
        </w:rPr>
        <w:t xml:space="preserve">Les plages horaires sont </w:t>
      </w:r>
      <w:r w:rsidR="00576874">
        <w:rPr>
          <w:rFonts w:ascii="Times New Roman" w:eastAsia="Times New Roman" w:hAnsi="Times New Roman" w:cs="Times New Roman"/>
          <w:kern w:val="0"/>
          <w:sz w:val="24"/>
          <w:szCs w:val="24"/>
          <w:lang w:eastAsia="fr-FR"/>
          <w14:ligatures w14:val="none"/>
        </w:rPr>
        <w:t>affichées</w:t>
      </w:r>
      <w:r>
        <w:rPr>
          <w:rFonts w:ascii="Times New Roman" w:eastAsia="Times New Roman" w:hAnsi="Times New Roman" w:cs="Times New Roman"/>
          <w:kern w:val="0"/>
          <w:sz w:val="24"/>
          <w:szCs w:val="24"/>
          <w:lang w:eastAsia="fr-FR"/>
          <w14:ligatures w14:val="none"/>
        </w:rPr>
        <w:t xml:space="preserve"> à proximité des programmateurs.</w:t>
      </w:r>
    </w:p>
    <w:p w14:paraId="42C2C637" w14:textId="16CBA844" w:rsidR="002775D2" w:rsidRPr="007B71B1" w:rsidRDefault="002775D2"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kern w:val="0"/>
          <w:sz w:val="24"/>
          <w:szCs w:val="24"/>
          <w:lang w:eastAsia="fr-FR"/>
          <w14:ligatures w14:val="none"/>
        </w:rPr>
        <w:t>Le manuel d’utilisation du programmateur est donné au futur gestionnaire.</w:t>
      </w:r>
    </w:p>
    <w:p w14:paraId="4A6BB39F" w14:textId="77777777"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
    <w:p w14:paraId="673D30BA" w14:textId="5B438CD4" w:rsidR="007B71B1" w:rsidRPr="002775D2" w:rsidRDefault="007B71B1"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2775D2">
        <w:rPr>
          <w:rFonts w:ascii="Times New Roman" w:eastAsia="Times New Roman" w:hAnsi="Times New Roman" w:cs="Times New Roman"/>
          <w:b/>
          <w:bCs/>
          <w:kern w:val="0"/>
          <w:sz w:val="24"/>
          <w:szCs w:val="24"/>
          <w:lang w:eastAsia="fr-FR"/>
          <w14:ligatures w14:val="none"/>
        </w:rPr>
        <w:t>Validation des valeurs des sondes</w:t>
      </w:r>
      <w:r w:rsidR="002775D2">
        <w:rPr>
          <w:rFonts w:ascii="Times New Roman" w:eastAsia="Times New Roman" w:hAnsi="Times New Roman" w:cs="Times New Roman"/>
          <w:b/>
          <w:bCs/>
          <w:kern w:val="0"/>
          <w:sz w:val="24"/>
          <w:szCs w:val="24"/>
          <w:lang w:eastAsia="fr-FR"/>
          <w14:ligatures w14:val="none"/>
        </w:rPr>
        <w:t xml:space="preserve"> (en fonction de leurs présences)</w:t>
      </w:r>
    </w:p>
    <w:p w14:paraId="31834BCD" w14:textId="77777777"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Il faut vérifier le tarage des sondes, selon les directives données par les fabricants, et notamment les sondes suivantes (si elles font partie du système) :</w:t>
      </w:r>
    </w:p>
    <w:p w14:paraId="14FFD775" w14:textId="77777777"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
    <w:p w14:paraId="6E1482C9" w14:textId="6E577C46" w:rsidR="007B71B1" w:rsidRPr="007B71B1" w:rsidRDefault="002775D2"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T</w:t>
      </w:r>
      <w:r w:rsidR="007B71B1" w:rsidRPr="007B71B1">
        <w:rPr>
          <w:rFonts w:ascii="Times New Roman" w:eastAsia="Times New Roman" w:hAnsi="Times New Roman" w:cs="Times New Roman"/>
          <w:kern w:val="0"/>
          <w:sz w:val="24"/>
          <w:szCs w:val="24"/>
          <w:lang w:eastAsia="fr-FR"/>
          <w14:ligatures w14:val="none"/>
        </w:rPr>
        <w:t>ensiomètre</w:t>
      </w:r>
      <w:r>
        <w:rPr>
          <w:rFonts w:ascii="Times New Roman" w:eastAsia="Times New Roman" w:hAnsi="Times New Roman" w:cs="Times New Roman"/>
          <w:kern w:val="0"/>
          <w:sz w:val="24"/>
          <w:szCs w:val="24"/>
          <w:lang w:eastAsia="fr-FR"/>
          <w14:ligatures w14:val="none"/>
        </w:rPr>
        <w:t xml:space="preserve">, </w:t>
      </w:r>
      <w:r w:rsidR="007B71B1" w:rsidRPr="007B71B1">
        <w:rPr>
          <w:rFonts w:ascii="Times New Roman" w:eastAsia="Times New Roman" w:hAnsi="Times New Roman" w:cs="Times New Roman"/>
          <w:kern w:val="0"/>
          <w:sz w:val="24"/>
          <w:szCs w:val="24"/>
          <w:lang w:eastAsia="fr-FR"/>
          <w14:ligatures w14:val="none"/>
        </w:rPr>
        <w:t>capteurs d’humidité</w:t>
      </w:r>
      <w:r>
        <w:rPr>
          <w:rFonts w:ascii="Times New Roman" w:eastAsia="Times New Roman" w:hAnsi="Times New Roman" w:cs="Times New Roman"/>
          <w:kern w:val="0"/>
          <w:sz w:val="24"/>
          <w:szCs w:val="24"/>
          <w:lang w:eastAsia="fr-FR"/>
          <w14:ligatures w14:val="none"/>
        </w:rPr>
        <w:t xml:space="preserve">, </w:t>
      </w:r>
      <w:r w:rsidR="007B71B1" w:rsidRPr="007B71B1">
        <w:rPr>
          <w:rFonts w:ascii="Times New Roman" w:eastAsia="Times New Roman" w:hAnsi="Times New Roman" w:cs="Times New Roman"/>
          <w:kern w:val="0"/>
          <w:sz w:val="24"/>
          <w:szCs w:val="24"/>
          <w:lang w:eastAsia="fr-FR"/>
          <w14:ligatures w14:val="none"/>
        </w:rPr>
        <w:t>sondes météo (anémomètre, capteur pluviométrique).</w:t>
      </w:r>
    </w:p>
    <w:p w14:paraId="23EA5D45" w14:textId="77777777" w:rsidR="007B71B1" w:rsidRPr="002775D2" w:rsidRDefault="007B71B1"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2775D2">
        <w:rPr>
          <w:rFonts w:ascii="Times New Roman" w:eastAsia="Times New Roman" w:hAnsi="Times New Roman" w:cs="Times New Roman"/>
          <w:b/>
          <w:bCs/>
          <w:kern w:val="0"/>
          <w:sz w:val="24"/>
          <w:szCs w:val="24"/>
          <w:lang w:eastAsia="fr-FR"/>
          <w14:ligatures w14:val="none"/>
        </w:rPr>
        <w:t>Disconnecteurs hydrauliques</w:t>
      </w:r>
    </w:p>
    <w:p w14:paraId="7E17E597" w14:textId="68417DD5"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Les disconnecteurs fonctionnent le plus souvent par dépression. Le système de décharge est vérifié pour éviter les pertes d’eau pouvant être importantes.</w:t>
      </w:r>
    </w:p>
    <w:p w14:paraId="75CFD68D" w14:textId="69B8C13F" w:rsid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L</w:t>
      </w:r>
      <w:r w:rsidR="002775D2">
        <w:rPr>
          <w:rFonts w:ascii="Times New Roman" w:eastAsia="Times New Roman" w:hAnsi="Times New Roman" w:cs="Times New Roman"/>
          <w:kern w:val="0"/>
          <w:sz w:val="24"/>
          <w:szCs w:val="24"/>
          <w:lang w:eastAsia="fr-FR"/>
          <w14:ligatures w14:val="none"/>
        </w:rPr>
        <w:t xml:space="preserve">a vérification </w:t>
      </w:r>
      <w:r w:rsidRPr="007B71B1">
        <w:rPr>
          <w:rFonts w:ascii="Times New Roman" w:eastAsia="Times New Roman" w:hAnsi="Times New Roman" w:cs="Times New Roman"/>
          <w:kern w:val="0"/>
          <w:sz w:val="24"/>
          <w:szCs w:val="24"/>
          <w:lang w:eastAsia="fr-FR"/>
          <w14:ligatures w14:val="none"/>
        </w:rPr>
        <w:t>est assuré</w:t>
      </w:r>
      <w:r w:rsidR="002775D2">
        <w:rPr>
          <w:rFonts w:ascii="Times New Roman" w:eastAsia="Times New Roman" w:hAnsi="Times New Roman" w:cs="Times New Roman"/>
          <w:kern w:val="0"/>
          <w:sz w:val="24"/>
          <w:szCs w:val="24"/>
          <w:lang w:eastAsia="fr-FR"/>
          <w14:ligatures w14:val="none"/>
        </w:rPr>
        <w:t>e</w:t>
      </w:r>
      <w:r w:rsidRPr="007B71B1">
        <w:rPr>
          <w:rFonts w:ascii="Times New Roman" w:eastAsia="Times New Roman" w:hAnsi="Times New Roman" w:cs="Times New Roman"/>
          <w:kern w:val="0"/>
          <w:sz w:val="24"/>
          <w:szCs w:val="24"/>
          <w:lang w:eastAsia="fr-FR"/>
          <w14:ligatures w14:val="none"/>
        </w:rPr>
        <w:t xml:space="preserve"> par des personnes agréées “disconnecteur” pour intervenir sur ce type de matériel. La vérification est annuelle.</w:t>
      </w:r>
      <w:r w:rsidR="002775D2">
        <w:rPr>
          <w:rFonts w:ascii="Times New Roman" w:eastAsia="Times New Roman" w:hAnsi="Times New Roman" w:cs="Times New Roman"/>
          <w:kern w:val="0"/>
          <w:sz w:val="24"/>
          <w:szCs w:val="24"/>
          <w:lang w:eastAsia="fr-FR"/>
          <w14:ligatures w14:val="none"/>
        </w:rPr>
        <w:t xml:space="preserve"> </w:t>
      </w:r>
      <w:r w:rsidR="0008081E">
        <w:rPr>
          <w:rFonts w:ascii="Times New Roman" w:eastAsia="Times New Roman" w:hAnsi="Times New Roman" w:cs="Times New Roman"/>
          <w:kern w:val="0"/>
          <w:sz w:val="24"/>
          <w:szCs w:val="24"/>
          <w:lang w:eastAsia="fr-FR"/>
          <w14:ligatures w14:val="none"/>
        </w:rPr>
        <w:t>(</w:t>
      </w:r>
      <w:proofErr w:type="gramStart"/>
      <w:r w:rsidR="0008081E">
        <w:rPr>
          <w:rFonts w:ascii="Times New Roman" w:eastAsia="Times New Roman" w:hAnsi="Times New Roman" w:cs="Times New Roman"/>
          <w:kern w:val="0"/>
          <w:sz w:val="24"/>
          <w:szCs w:val="24"/>
          <w:lang w:eastAsia="fr-FR"/>
          <w14:ligatures w14:val="none"/>
        </w:rPr>
        <w:t>voir</w:t>
      </w:r>
      <w:proofErr w:type="gramEnd"/>
      <w:r w:rsidR="002775D2">
        <w:rPr>
          <w:rFonts w:ascii="Times New Roman" w:eastAsia="Times New Roman" w:hAnsi="Times New Roman" w:cs="Times New Roman"/>
          <w:kern w:val="0"/>
          <w:sz w:val="24"/>
          <w:szCs w:val="24"/>
          <w:lang w:eastAsia="fr-FR"/>
          <w14:ligatures w14:val="none"/>
        </w:rPr>
        <w:t xml:space="preserve"> SUEZ actuellement en marché).</w:t>
      </w:r>
    </w:p>
    <w:p w14:paraId="4166D370" w14:textId="2CC68E55" w:rsidR="007B71B1" w:rsidRPr="007B71B1" w:rsidRDefault="002775D2"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kern w:val="0"/>
          <w:sz w:val="24"/>
          <w:szCs w:val="24"/>
          <w:lang w:eastAsia="fr-FR"/>
          <w14:ligatures w14:val="none"/>
        </w:rPr>
        <w:t xml:space="preserve">Donner au </w:t>
      </w:r>
      <w:r w:rsidR="0008081E">
        <w:rPr>
          <w:rFonts w:ascii="Times New Roman" w:eastAsia="Times New Roman" w:hAnsi="Times New Roman" w:cs="Times New Roman"/>
          <w:kern w:val="0"/>
          <w:sz w:val="24"/>
          <w:szCs w:val="24"/>
          <w:lang w:eastAsia="fr-FR"/>
          <w14:ligatures w14:val="none"/>
        </w:rPr>
        <w:t>gestionnaire</w:t>
      </w:r>
      <w:r>
        <w:rPr>
          <w:rFonts w:ascii="Times New Roman" w:eastAsia="Times New Roman" w:hAnsi="Times New Roman" w:cs="Times New Roman"/>
          <w:kern w:val="0"/>
          <w:sz w:val="24"/>
          <w:szCs w:val="24"/>
          <w:lang w:eastAsia="fr-FR"/>
          <w14:ligatures w14:val="none"/>
        </w:rPr>
        <w:t xml:space="preserve"> avant toute remise de chantier les identifications du disconnecteurs (marque, numéro de série, diamètre, date de pose, date de vérification).</w:t>
      </w:r>
    </w:p>
    <w:p w14:paraId="20CA3F0A" w14:textId="77777777" w:rsidR="007B71B1" w:rsidRPr="002775D2" w:rsidRDefault="007B71B1"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2775D2">
        <w:rPr>
          <w:rFonts w:ascii="Times New Roman" w:eastAsia="Times New Roman" w:hAnsi="Times New Roman" w:cs="Times New Roman"/>
          <w:b/>
          <w:bCs/>
          <w:kern w:val="0"/>
          <w:sz w:val="24"/>
          <w:szCs w:val="24"/>
          <w:lang w:eastAsia="fr-FR"/>
          <w14:ligatures w14:val="none"/>
        </w:rPr>
        <w:t>Vannes et électrovannes</w:t>
      </w:r>
    </w:p>
    <w:p w14:paraId="09E123D3" w14:textId="77777777" w:rsid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Pour les vannes, il faut contrôler la qualité de l’étanchéité par ouverture et fermeture manuelles.</w:t>
      </w:r>
    </w:p>
    <w:p w14:paraId="1D280A2E" w14:textId="0DC7F8FF" w:rsidR="007B71B1" w:rsidRPr="007B71B1" w:rsidRDefault="002775D2"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kern w:val="0"/>
          <w:sz w:val="24"/>
          <w:szCs w:val="24"/>
          <w:lang w:eastAsia="fr-FR"/>
          <w14:ligatures w14:val="none"/>
        </w:rPr>
        <w:t>Démontage de chaque électrovanne pour purge du circuit primaire avant tout manipulation pour éviter les dysfonctionnements futurs.</w:t>
      </w:r>
    </w:p>
    <w:p w14:paraId="241B46DA" w14:textId="75064D14"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lastRenderedPageBreak/>
        <w:t xml:space="preserve">Pour les électrovannes, il faut vérifier l’alimentation électrique et l’état des connexions électriques. En cas de </w:t>
      </w:r>
      <w:r w:rsidR="002775D2" w:rsidRPr="007B71B1">
        <w:rPr>
          <w:rFonts w:ascii="Times New Roman" w:eastAsia="Times New Roman" w:hAnsi="Times New Roman" w:cs="Times New Roman"/>
          <w:kern w:val="0"/>
          <w:sz w:val="24"/>
          <w:szCs w:val="24"/>
          <w:lang w:eastAsia="fr-FR"/>
          <w14:ligatures w14:val="none"/>
        </w:rPr>
        <w:t>non-communication</w:t>
      </w:r>
      <w:r w:rsidRPr="007B71B1">
        <w:rPr>
          <w:rFonts w:ascii="Times New Roman" w:eastAsia="Times New Roman" w:hAnsi="Times New Roman" w:cs="Times New Roman"/>
          <w:kern w:val="0"/>
          <w:sz w:val="24"/>
          <w:szCs w:val="24"/>
          <w:lang w:eastAsia="fr-FR"/>
          <w14:ligatures w14:val="none"/>
        </w:rPr>
        <w:t>, il conviendra de réaliser des tests d’isolement et de continuité.</w:t>
      </w:r>
    </w:p>
    <w:p w14:paraId="4579DF41" w14:textId="77777777"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
    <w:p w14:paraId="6F769415" w14:textId="77777777" w:rsidR="007B71B1" w:rsidRPr="002775D2" w:rsidRDefault="007B71B1" w:rsidP="007B71B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2775D2">
        <w:rPr>
          <w:rFonts w:ascii="Times New Roman" w:eastAsia="Times New Roman" w:hAnsi="Times New Roman" w:cs="Times New Roman"/>
          <w:b/>
          <w:bCs/>
          <w:kern w:val="0"/>
          <w:sz w:val="24"/>
          <w:szCs w:val="24"/>
          <w:lang w:eastAsia="fr-FR"/>
          <w14:ligatures w14:val="none"/>
        </w:rPr>
        <w:t>Purges automatiques</w:t>
      </w:r>
    </w:p>
    <w:p w14:paraId="4D264D52" w14:textId="656BECAC" w:rsidR="007B71B1" w:rsidRP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 xml:space="preserve">Leur étanchéité doit être vérifiée </w:t>
      </w:r>
      <w:r w:rsidR="00DF76AB">
        <w:rPr>
          <w:rFonts w:ascii="Times New Roman" w:eastAsia="Times New Roman" w:hAnsi="Times New Roman" w:cs="Times New Roman"/>
          <w:kern w:val="0"/>
          <w:sz w:val="24"/>
          <w:szCs w:val="24"/>
          <w:lang w:eastAsia="fr-FR"/>
          <w14:ligatures w14:val="none"/>
        </w:rPr>
        <w:t xml:space="preserve">et contrôlée </w:t>
      </w:r>
      <w:r w:rsidR="002775D2">
        <w:rPr>
          <w:rFonts w:ascii="Times New Roman" w:eastAsia="Times New Roman" w:hAnsi="Times New Roman" w:cs="Times New Roman"/>
          <w:kern w:val="0"/>
          <w:sz w:val="24"/>
          <w:szCs w:val="24"/>
          <w:lang w:eastAsia="fr-FR"/>
          <w14:ligatures w14:val="none"/>
        </w:rPr>
        <w:t>avant la remise</w:t>
      </w:r>
      <w:r w:rsidR="00DF76AB">
        <w:rPr>
          <w:rFonts w:ascii="Times New Roman" w:eastAsia="Times New Roman" w:hAnsi="Times New Roman" w:cs="Times New Roman"/>
          <w:kern w:val="0"/>
          <w:sz w:val="24"/>
          <w:szCs w:val="24"/>
          <w:lang w:eastAsia="fr-FR"/>
          <w14:ligatures w14:val="none"/>
        </w:rPr>
        <w:t xml:space="preserve"> du chantier et vérification de l’accessibilité</w:t>
      </w:r>
      <w:r w:rsidRPr="007B71B1">
        <w:rPr>
          <w:rFonts w:ascii="Times New Roman" w:eastAsia="Times New Roman" w:hAnsi="Times New Roman" w:cs="Times New Roman"/>
          <w:kern w:val="0"/>
          <w:sz w:val="24"/>
          <w:szCs w:val="24"/>
          <w:lang w:eastAsia="fr-FR"/>
          <w14:ligatures w14:val="none"/>
        </w:rPr>
        <w:t>.</w:t>
      </w:r>
    </w:p>
    <w:p w14:paraId="74544CA2" w14:textId="5E293428" w:rsidR="007B71B1" w:rsidRDefault="007B71B1" w:rsidP="007B71B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7B71B1">
        <w:rPr>
          <w:rFonts w:ascii="Times New Roman" w:eastAsia="Times New Roman" w:hAnsi="Times New Roman" w:cs="Times New Roman"/>
          <w:kern w:val="0"/>
          <w:sz w:val="24"/>
          <w:szCs w:val="24"/>
          <w:lang w:eastAsia="fr-FR"/>
          <w14:ligatures w14:val="none"/>
        </w:rPr>
        <w:t xml:space="preserve">Elles sont contrôlées en ouverture et en </w:t>
      </w:r>
      <w:r w:rsidR="00DF76AB" w:rsidRPr="007B71B1">
        <w:rPr>
          <w:rFonts w:ascii="Times New Roman" w:eastAsia="Times New Roman" w:hAnsi="Times New Roman" w:cs="Times New Roman"/>
          <w:kern w:val="0"/>
          <w:sz w:val="24"/>
          <w:szCs w:val="24"/>
          <w:lang w:eastAsia="fr-FR"/>
          <w14:ligatures w14:val="none"/>
        </w:rPr>
        <w:t xml:space="preserve">fermeture </w:t>
      </w:r>
      <w:r w:rsidR="00DF76AB">
        <w:rPr>
          <w:rFonts w:ascii="Times New Roman" w:eastAsia="Times New Roman" w:hAnsi="Times New Roman" w:cs="Times New Roman"/>
          <w:kern w:val="0"/>
          <w:sz w:val="24"/>
          <w:szCs w:val="24"/>
          <w:lang w:eastAsia="fr-FR"/>
          <w14:ligatures w14:val="none"/>
        </w:rPr>
        <w:t>positions</w:t>
      </w:r>
      <w:r>
        <w:rPr>
          <w:rFonts w:ascii="Times New Roman" w:eastAsia="Times New Roman" w:hAnsi="Times New Roman" w:cs="Times New Roman"/>
          <w:kern w:val="0"/>
          <w:sz w:val="24"/>
          <w:szCs w:val="24"/>
          <w:lang w:eastAsia="fr-FR"/>
          <w14:ligatures w14:val="none"/>
        </w:rPr>
        <w:t xml:space="preserve"> à prendre avant réception de chantiers</w:t>
      </w:r>
      <w:r w:rsidR="00970427">
        <w:rPr>
          <w:rFonts w:ascii="Times New Roman" w:eastAsia="Times New Roman" w:hAnsi="Times New Roman" w:cs="Times New Roman"/>
          <w:kern w:val="0"/>
          <w:sz w:val="24"/>
          <w:szCs w:val="24"/>
          <w:lang w:eastAsia="fr-FR"/>
          <w14:ligatures w14:val="none"/>
        </w:rPr>
        <w:t>.</w:t>
      </w:r>
    </w:p>
    <w:p w14:paraId="5A2295A7" w14:textId="6AE6B2CE" w:rsidR="007B71B1" w:rsidRPr="00EA4557" w:rsidRDefault="009E00A2" w:rsidP="00BD1571">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EA4557">
        <w:rPr>
          <w:rFonts w:ascii="Times New Roman" w:eastAsia="Times New Roman" w:hAnsi="Times New Roman" w:cs="Times New Roman"/>
          <w:b/>
          <w:bCs/>
          <w:kern w:val="0"/>
          <w:sz w:val="24"/>
          <w:szCs w:val="24"/>
          <w:lang w:eastAsia="fr-FR"/>
          <w14:ligatures w14:val="none"/>
        </w:rPr>
        <w:t xml:space="preserve">Abonnements </w:t>
      </w:r>
      <w:r w:rsidR="00EA4557" w:rsidRPr="00EA4557">
        <w:rPr>
          <w:rFonts w:ascii="Times New Roman" w:eastAsia="Times New Roman" w:hAnsi="Times New Roman" w:cs="Times New Roman"/>
          <w:b/>
          <w:bCs/>
          <w:kern w:val="0"/>
          <w:sz w:val="24"/>
          <w:szCs w:val="24"/>
          <w:lang w:eastAsia="fr-FR"/>
          <w14:ligatures w14:val="none"/>
        </w:rPr>
        <w:t>compteurs d’eau :</w:t>
      </w:r>
    </w:p>
    <w:p w14:paraId="7311DA98" w14:textId="19FE70BB" w:rsidR="00BD1571" w:rsidRDefault="004C4DB1" w:rsidP="00BD1571">
      <w:pPr>
        <w:spacing w:before="100" w:beforeAutospacing="1" w:after="100" w:afterAutospacing="1" w:line="240" w:lineRule="auto"/>
        <w:rPr>
          <w:rFonts w:ascii="Times New Roman" w:hAnsi="Times New Roman" w:cs="Times New Roman"/>
          <w:sz w:val="24"/>
          <w:szCs w:val="24"/>
        </w:rPr>
      </w:pPr>
      <w:r w:rsidRPr="004C4DB1">
        <w:rPr>
          <w:rFonts w:ascii="Times New Roman" w:hAnsi="Times New Roman" w:cs="Times New Roman"/>
          <w:sz w:val="24"/>
          <w:szCs w:val="24"/>
        </w:rPr>
        <w:t>Le futur gestionnaire du site prendra en charge les abonnements ainsi que les consommations des compteurs sanitaires et des compteurs d’arrosage uniquement à compter de la réception du site en gestion, et ce, après la période de confortement assurée par l’entreprise. Jusqu’à cette date, la responsabilité des abonnements et des consommations incombe entièrement aux maîtrises d’œuvre et aux entreprises d’espaces verts, qui devront intégrer ces coûts dans la conduite du chantier et la mise en œuvre des systèmes d’arrosage et de gestion de l’eau.</w:t>
      </w:r>
    </w:p>
    <w:p w14:paraId="577D1FAD" w14:textId="77777777" w:rsidR="00977FE0" w:rsidRDefault="00977FE0" w:rsidP="00BD1571">
      <w:pPr>
        <w:spacing w:before="100" w:beforeAutospacing="1" w:after="100" w:afterAutospacing="1" w:line="240" w:lineRule="auto"/>
        <w:rPr>
          <w:rFonts w:ascii="Times New Roman" w:hAnsi="Times New Roman" w:cs="Times New Roman"/>
          <w:sz w:val="24"/>
          <w:szCs w:val="24"/>
        </w:rPr>
      </w:pPr>
    </w:p>
    <w:p w14:paraId="6C45B0A8" w14:textId="4242AE3D" w:rsidR="00977FE0" w:rsidRPr="004C4DB1" w:rsidRDefault="00977FE0"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Pr>
          <w:rFonts w:ascii="Times New Roman" w:hAnsi="Times New Roman" w:cs="Times New Roman"/>
          <w:sz w:val="24"/>
          <w:szCs w:val="24"/>
        </w:rPr>
        <w:t xml:space="preserve">La prise en gestion </w:t>
      </w:r>
      <w:r w:rsidR="00C952A6">
        <w:rPr>
          <w:rFonts w:ascii="Times New Roman" w:hAnsi="Times New Roman" w:cs="Times New Roman"/>
          <w:sz w:val="24"/>
          <w:szCs w:val="24"/>
        </w:rPr>
        <w:t xml:space="preserve">et le changement de destinataire s’effectuera auprès de la Régie de l’eau Bordeaux métropole et ce après </w:t>
      </w:r>
      <w:r w:rsidR="00985C67">
        <w:rPr>
          <w:rFonts w:ascii="Times New Roman" w:hAnsi="Times New Roman" w:cs="Times New Roman"/>
          <w:sz w:val="24"/>
          <w:szCs w:val="24"/>
        </w:rPr>
        <w:t>un relevé d’index effectué à la date de remise e gestion.</w:t>
      </w:r>
    </w:p>
    <w:p w14:paraId="6F9D2405" w14:textId="77777777" w:rsidR="00BD1571" w:rsidRPr="00813A77" w:rsidRDefault="00BD1571" w:rsidP="00BD1571">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
    <w:p w14:paraId="33892A6A" w14:textId="77777777" w:rsidR="00061245" w:rsidRDefault="00061245"/>
    <w:sectPr w:rsidR="0006124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33E33" w14:textId="77777777" w:rsidR="00AB4565" w:rsidRDefault="00AB4565" w:rsidP="00A35F6F">
      <w:pPr>
        <w:spacing w:after="0" w:line="240" w:lineRule="auto"/>
      </w:pPr>
      <w:r>
        <w:separator/>
      </w:r>
    </w:p>
  </w:endnote>
  <w:endnote w:type="continuationSeparator" w:id="0">
    <w:p w14:paraId="5387C163" w14:textId="77777777" w:rsidR="00AB4565" w:rsidRDefault="00AB4565" w:rsidP="00A35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F0993" w14:textId="0D684DE2" w:rsidR="007203DA" w:rsidRDefault="007203DA">
    <w:pPr>
      <w:pStyle w:val="Pieddepage"/>
    </w:pPr>
    <w:r>
      <w:t xml:space="preserve">BERGER Cedric </w:t>
    </w:r>
  </w:p>
  <w:p w14:paraId="5974127B" w14:textId="77777777" w:rsidR="00A35F6F" w:rsidRDefault="00A35F6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D7DFF" w14:textId="77777777" w:rsidR="00AB4565" w:rsidRDefault="00AB4565" w:rsidP="00A35F6F">
      <w:pPr>
        <w:spacing w:after="0" w:line="240" w:lineRule="auto"/>
      </w:pPr>
      <w:r>
        <w:separator/>
      </w:r>
    </w:p>
  </w:footnote>
  <w:footnote w:type="continuationSeparator" w:id="0">
    <w:p w14:paraId="7D4FFC92" w14:textId="77777777" w:rsidR="00AB4565" w:rsidRDefault="00AB4565" w:rsidP="00A35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E4ECA" w14:textId="1E1A8857" w:rsidR="00927195" w:rsidRDefault="00985C67">
    <w:pPr>
      <w:pStyle w:val="En-tte"/>
    </w:pPr>
    <w:sdt>
      <w:sdtPr>
        <w:id w:val="-170265345"/>
        <w:docPartObj>
          <w:docPartGallery w:val="Page Numbers (Margins)"/>
          <w:docPartUnique/>
        </w:docPartObj>
      </w:sdtPr>
      <w:sdtEndPr/>
      <w:sdtContent>
        <w:r w:rsidR="00B96F2B">
          <w:rPr>
            <w:noProof/>
          </w:rPr>
          <mc:AlternateContent>
            <mc:Choice Requires="wps">
              <w:drawing>
                <wp:anchor distT="0" distB="0" distL="114300" distR="114300" simplePos="0" relativeHeight="251659264" behindDoc="0" locked="0" layoutInCell="0" allowOverlap="1" wp14:anchorId="16C5C8F8" wp14:editId="12C9F3BB">
                  <wp:simplePos x="0" y="0"/>
                  <wp:positionH relativeFrom="rightMargin">
                    <wp:align>center</wp:align>
                  </wp:positionH>
                  <wp:positionV relativeFrom="page">
                    <wp:align>center</wp:align>
                  </wp:positionV>
                  <wp:extent cx="762000" cy="895350"/>
                  <wp:effectExtent l="0" t="0" r="0" b="0"/>
                  <wp:wrapNone/>
                  <wp:docPr id="196730954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807150379"/>
                                <w:docPartObj>
                                  <w:docPartGallery w:val="Page Numbers (Margins)"/>
                                  <w:docPartUnique/>
                                </w:docPartObj>
                              </w:sdtPr>
                              <w:sdtEndPr/>
                              <w:sdtContent>
                                <w:p w14:paraId="3CBB868B" w14:textId="77777777" w:rsidR="00B96F2B" w:rsidRDefault="00B96F2B">
                                  <w:pPr>
                                    <w:jc w:val="center"/>
                                    <w:rPr>
                                      <w:rFonts w:asciiTheme="majorHAnsi" w:eastAsiaTheme="majorEastAsia" w:hAnsiTheme="majorHAnsi" w:cstheme="majorBidi"/>
                                      <w:sz w:val="72"/>
                                      <w:szCs w:val="72"/>
                                    </w:rPr>
                                  </w:pP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8"/>
                                      <w:szCs w:val="48"/>
                                    </w:rPr>
                                    <w:t>2</w:t>
                                  </w:r>
                                  <w:r>
                                    <w:rPr>
                                      <w:rFonts w:asciiTheme="majorHAnsi" w:eastAsiaTheme="majorEastAsia" w:hAnsiTheme="majorHAnsi" w:cstheme="majorBidi"/>
                                      <w:sz w:val="48"/>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C5C8F8" id="Rectangle 1"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" o:allowincell="f" stroked="f">
                  <v:textbox>
                    <w:txbxContent>
                      <w:sdt>
                        <w:sdtPr>
                          <w:rPr>
                            <w:rFonts w:asciiTheme="majorHAnsi" w:eastAsiaTheme="majorEastAsia" w:hAnsiTheme="majorHAnsi" w:cstheme="majorBidi"/>
                            <w:sz w:val="48"/>
                            <w:szCs w:val="48"/>
                          </w:rPr>
                          <w:id w:val="-1807150379"/>
                          <w:docPartObj>
                            <w:docPartGallery w:val="Page Numbers (Margins)"/>
                            <w:docPartUnique/>
                          </w:docPartObj>
                        </w:sdtPr>
                        <w:sdtEndPr/>
                        <w:sdtContent>
                          <w:p w14:paraId="3CBB868B" w14:textId="77777777" w:rsidR="00B96F2B" w:rsidRDefault="00B96F2B">
                            <w:pPr>
                              <w:jc w:val="center"/>
                              <w:rPr>
                                <w:rFonts w:asciiTheme="majorHAnsi" w:eastAsiaTheme="majorEastAsia" w:hAnsiTheme="majorHAnsi" w:cstheme="majorBidi"/>
                                <w:sz w:val="72"/>
                                <w:szCs w:val="72"/>
                              </w:rPr>
                            </w:pP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8"/>
                                <w:szCs w:val="48"/>
                              </w:rPr>
                              <w:t>2</w:t>
                            </w:r>
                            <w:r>
                              <w:rPr>
                                <w:rFonts w:asciiTheme="majorHAnsi" w:eastAsiaTheme="majorEastAsia" w:hAnsiTheme="majorHAnsi" w:cstheme="majorBidi"/>
                                <w:sz w:val="48"/>
                                <w:szCs w:val="48"/>
                              </w:rPr>
                              <w:fldChar w:fldCharType="end"/>
                            </w:r>
                          </w:p>
                        </w:sdtContent>
                      </w:sdt>
                    </w:txbxContent>
                  </v:textbox>
                  <w10:wrap anchorx="margin" anchory="page"/>
                </v:rect>
              </w:pict>
            </mc:Fallback>
          </mc:AlternateContent>
        </w:r>
      </w:sdtContent>
    </w:sdt>
    <w:r w:rsidR="00927195">
      <w:t xml:space="preserve">Doctrine </w:t>
    </w:r>
    <w:r w:rsidR="008D0588">
      <w:t>pour la réalisation des systèmes d’arrosage des parcs et jardins de Bordeaux</w:t>
    </w:r>
  </w:p>
  <w:p w14:paraId="08C71509" w14:textId="77777777" w:rsidR="00927195" w:rsidRDefault="009271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3145"/>
    <w:multiLevelType w:val="multilevel"/>
    <w:tmpl w:val="A94EA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FA5D7F"/>
    <w:multiLevelType w:val="multilevel"/>
    <w:tmpl w:val="261A0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AF27A6"/>
    <w:multiLevelType w:val="multilevel"/>
    <w:tmpl w:val="6DAA8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0E6403"/>
    <w:multiLevelType w:val="multilevel"/>
    <w:tmpl w:val="118EE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153E63"/>
    <w:multiLevelType w:val="multilevel"/>
    <w:tmpl w:val="4798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151288"/>
    <w:multiLevelType w:val="multilevel"/>
    <w:tmpl w:val="38127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0349147">
    <w:abstractNumId w:val="5"/>
  </w:num>
  <w:num w:numId="2" w16cid:durableId="2051804575">
    <w:abstractNumId w:val="2"/>
  </w:num>
  <w:num w:numId="3" w16cid:durableId="1777677481">
    <w:abstractNumId w:val="1"/>
  </w:num>
  <w:num w:numId="4" w16cid:durableId="1070083069">
    <w:abstractNumId w:val="0"/>
  </w:num>
  <w:num w:numId="5" w16cid:durableId="1900506982">
    <w:abstractNumId w:val="3"/>
  </w:num>
  <w:num w:numId="6" w16cid:durableId="2603333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571"/>
    <w:rsid w:val="00061245"/>
    <w:rsid w:val="0008081E"/>
    <w:rsid w:val="000B4BA4"/>
    <w:rsid w:val="00191176"/>
    <w:rsid w:val="001C3502"/>
    <w:rsid w:val="002775D2"/>
    <w:rsid w:val="002A0F38"/>
    <w:rsid w:val="002A56E8"/>
    <w:rsid w:val="004101D6"/>
    <w:rsid w:val="004C4DB1"/>
    <w:rsid w:val="00514756"/>
    <w:rsid w:val="00571552"/>
    <w:rsid w:val="00576874"/>
    <w:rsid w:val="00684254"/>
    <w:rsid w:val="006A3DE4"/>
    <w:rsid w:val="007203DA"/>
    <w:rsid w:val="00733D1C"/>
    <w:rsid w:val="007B13CE"/>
    <w:rsid w:val="007B71B1"/>
    <w:rsid w:val="00885AFB"/>
    <w:rsid w:val="008B6B82"/>
    <w:rsid w:val="008D0588"/>
    <w:rsid w:val="009001BC"/>
    <w:rsid w:val="0092488C"/>
    <w:rsid w:val="00927195"/>
    <w:rsid w:val="009657DA"/>
    <w:rsid w:val="00967AED"/>
    <w:rsid w:val="00970427"/>
    <w:rsid w:val="00977FE0"/>
    <w:rsid w:val="00985C67"/>
    <w:rsid w:val="009E00A2"/>
    <w:rsid w:val="009E5400"/>
    <w:rsid w:val="00A27495"/>
    <w:rsid w:val="00A35F6F"/>
    <w:rsid w:val="00AB4565"/>
    <w:rsid w:val="00AD0A7A"/>
    <w:rsid w:val="00B47882"/>
    <w:rsid w:val="00B55360"/>
    <w:rsid w:val="00B96F2B"/>
    <w:rsid w:val="00BD1571"/>
    <w:rsid w:val="00C952A6"/>
    <w:rsid w:val="00D63419"/>
    <w:rsid w:val="00DF76AB"/>
    <w:rsid w:val="00EA4557"/>
    <w:rsid w:val="00EF3CB2"/>
    <w:rsid w:val="00F70A65"/>
    <w:rsid w:val="00FB2F29"/>
    <w:rsid w:val="2CD84979"/>
    <w:rsid w:val="457FEE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0003C"/>
  <w15:chartTrackingRefBased/>
  <w15:docId w15:val="{3807C099-2AF1-4B98-8DAB-4C289FB01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571"/>
  </w:style>
  <w:style w:type="paragraph" w:styleId="Titre1">
    <w:name w:val="heading 1"/>
    <w:basedOn w:val="Normal"/>
    <w:next w:val="Normal"/>
    <w:link w:val="Titre1Car"/>
    <w:uiPriority w:val="9"/>
    <w:qFormat/>
    <w:rsid w:val="00BD15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D15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D157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D157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D157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D157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D157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D157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D157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D157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D157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D157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D157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D157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D157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D157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D157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D1571"/>
    <w:rPr>
      <w:rFonts w:eastAsiaTheme="majorEastAsia" w:cstheme="majorBidi"/>
      <w:color w:val="272727" w:themeColor="text1" w:themeTint="D8"/>
    </w:rPr>
  </w:style>
  <w:style w:type="paragraph" w:styleId="Titre">
    <w:name w:val="Title"/>
    <w:basedOn w:val="Normal"/>
    <w:next w:val="Normal"/>
    <w:link w:val="TitreCar"/>
    <w:uiPriority w:val="10"/>
    <w:qFormat/>
    <w:rsid w:val="00BD15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D157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D157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D157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D1571"/>
    <w:pPr>
      <w:spacing w:before="160"/>
      <w:jc w:val="center"/>
    </w:pPr>
    <w:rPr>
      <w:i/>
      <w:iCs/>
      <w:color w:val="404040" w:themeColor="text1" w:themeTint="BF"/>
    </w:rPr>
  </w:style>
  <w:style w:type="character" w:customStyle="1" w:styleId="CitationCar">
    <w:name w:val="Citation Car"/>
    <w:basedOn w:val="Policepardfaut"/>
    <w:link w:val="Citation"/>
    <w:uiPriority w:val="29"/>
    <w:rsid w:val="00BD1571"/>
    <w:rPr>
      <w:i/>
      <w:iCs/>
      <w:color w:val="404040" w:themeColor="text1" w:themeTint="BF"/>
    </w:rPr>
  </w:style>
  <w:style w:type="paragraph" w:styleId="Paragraphedeliste">
    <w:name w:val="List Paragraph"/>
    <w:basedOn w:val="Normal"/>
    <w:uiPriority w:val="34"/>
    <w:qFormat/>
    <w:rsid w:val="00BD1571"/>
    <w:pPr>
      <w:ind w:left="720"/>
      <w:contextualSpacing/>
    </w:pPr>
  </w:style>
  <w:style w:type="character" w:styleId="Accentuationintense">
    <w:name w:val="Intense Emphasis"/>
    <w:basedOn w:val="Policepardfaut"/>
    <w:uiPriority w:val="21"/>
    <w:qFormat/>
    <w:rsid w:val="00BD1571"/>
    <w:rPr>
      <w:i/>
      <w:iCs/>
      <w:color w:val="0F4761" w:themeColor="accent1" w:themeShade="BF"/>
    </w:rPr>
  </w:style>
  <w:style w:type="paragraph" w:styleId="Citationintense">
    <w:name w:val="Intense Quote"/>
    <w:basedOn w:val="Normal"/>
    <w:next w:val="Normal"/>
    <w:link w:val="CitationintenseCar"/>
    <w:uiPriority w:val="30"/>
    <w:qFormat/>
    <w:rsid w:val="00BD15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D1571"/>
    <w:rPr>
      <w:i/>
      <w:iCs/>
      <w:color w:val="0F4761" w:themeColor="accent1" w:themeShade="BF"/>
    </w:rPr>
  </w:style>
  <w:style w:type="character" w:styleId="Rfrenceintense">
    <w:name w:val="Intense Reference"/>
    <w:basedOn w:val="Policepardfaut"/>
    <w:uiPriority w:val="32"/>
    <w:qFormat/>
    <w:rsid w:val="00BD1571"/>
    <w:rPr>
      <w:b/>
      <w:bCs/>
      <w:smallCaps/>
      <w:color w:val="0F4761" w:themeColor="accent1" w:themeShade="BF"/>
      <w:spacing w:val="5"/>
    </w:rPr>
  </w:style>
  <w:style w:type="paragraph" w:styleId="En-tte">
    <w:name w:val="header"/>
    <w:basedOn w:val="Normal"/>
    <w:link w:val="En-tteCar"/>
    <w:uiPriority w:val="99"/>
    <w:unhideWhenUsed/>
    <w:rsid w:val="00A35F6F"/>
    <w:pPr>
      <w:tabs>
        <w:tab w:val="center" w:pos="4536"/>
        <w:tab w:val="right" w:pos="9072"/>
      </w:tabs>
      <w:spacing w:after="0" w:line="240" w:lineRule="auto"/>
    </w:pPr>
  </w:style>
  <w:style w:type="character" w:customStyle="1" w:styleId="En-tteCar">
    <w:name w:val="En-tête Car"/>
    <w:basedOn w:val="Policepardfaut"/>
    <w:link w:val="En-tte"/>
    <w:uiPriority w:val="99"/>
    <w:rsid w:val="00A35F6F"/>
  </w:style>
  <w:style w:type="paragraph" w:styleId="Pieddepage">
    <w:name w:val="footer"/>
    <w:basedOn w:val="Normal"/>
    <w:link w:val="PieddepageCar"/>
    <w:uiPriority w:val="99"/>
    <w:unhideWhenUsed/>
    <w:rsid w:val="00A35F6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35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942877">
      <w:bodyDiv w:val="1"/>
      <w:marLeft w:val="0"/>
      <w:marRight w:val="0"/>
      <w:marTop w:val="0"/>
      <w:marBottom w:val="0"/>
      <w:divBdr>
        <w:top w:val="none" w:sz="0" w:space="0" w:color="auto"/>
        <w:left w:val="none" w:sz="0" w:space="0" w:color="auto"/>
        <w:bottom w:val="none" w:sz="0" w:space="0" w:color="auto"/>
        <w:right w:val="none" w:sz="0" w:space="0" w:color="auto"/>
      </w:divBdr>
    </w:div>
    <w:div w:id="166581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sentreprisesdupaysage.fr/bonnes-pratiques-du-secteur-les-regles-professionnelles/les-regles-parues/p-c-6-r0-conception-des-systemes-darrosage-2/?utm_source=chatgpt.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A1EC860AF05343A19008592BD50B6D" ma:contentTypeVersion="4" ma:contentTypeDescription="Crée un document." ma:contentTypeScope="" ma:versionID="662e516d74851202249f86bcdf7e1be5">
  <xsd:schema xmlns:xsd="http://www.w3.org/2001/XMLSchema" xmlns:xs="http://www.w3.org/2001/XMLSchema" xmlns:p="http://schemas.microsoft.com/office/2006/metadata/properties" xmlns:ns2="f8d3c15e-28e8-40fe-9b1f-b2680dd8b8c4" targetNamespace="http://schemas.microsoft.com/office/2006/metadata/properties" ma:root="true" ma:fieldsID="125ae406c02c29b7f730a5a8bf261b27" ns2:_="">
    <xsd:import namespace="f8d3c15e-28e8-40fe-9b1f-b2680dd8b8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3c15e-28e8-40fe-9b1f-b2680dd8b8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664142-5759-4AB8-8616-1EFEA4E58B6A}">
  <ds:schemaRefs>
    <ds:schemaRef ds:uri="http://schemas.microsoft.com/sharepoint/v3/contenttype/forms"/>
  </ds:schemaRefs>
</ds:datastoreItem>
</file>

<file path=customXml/itemProps2.xml><?xml version="1.0" encoding="utf-8"?>
<ds:datastoreItem xmlns:ds="http://schemas.openxmlformats.org/officeDocument/2006/customXml" ds:itemID="{233CA126-F42F-4286-A7EE-AC5E6F1D9242}">
  <ds:schemaRefs>
    <ds:schemaRef ds:uri="http://purl.org/dc/terms/"/>
    <ds:schemaRef ds:uri="http://schemas.openxmlformats.org/package/2006/metadata/core-properties"/>
    <ds:schemaRef ds:uri="f8d3c15e-28e8-40fe-9b1f-b2680dd8b8c4"/>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6225419-40EB-4C18-BB0B-B5130DC17C4E}"/>
</file>

<file path=docProps/app.xml><?xml version="1.0" encoding="utf-8"?>
<Properties xmlns="http://schemas.openxmlformats.org/officeDocument/2006/extended-properties" xmlns:vt="http://schemas.openxmlformats.org/officeDocument/2006/docPropsVTypes">
  <Template>Normal.dotm</Template>
  <TotalTime>24</TotalTime>
  <Pages>6</Pages>
  <Words>1863</Words>
  <Characters>10252</Characters>
  <Application>Microsoft Office Word</Application>
  <DocSecurity>0</DocSecurity>
  <Lines>85</Lines>
  <Paragraphs>24</Paragraphs>
  <ScaleCrop>false</ScaleCrop>
  <Company/>
  <LinksUpToDate>false</LinksUpToDate>
  <CharactersWithSpaces>12091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BERGER Cedric</dc:creator>
  <cp:keywords/>
  <dc:description/>
  <cp:lastModifiedBy>BERGER Cedric</cp:lastModifiedBy>
  <cp:revision>36</cp:revision>
  <dcterms:created xsi:type="dcterms:W3CDTF">2025-03-06T08:21:00Z</dcterms:created>
  <dcterms:modified xsi:type="dcterms:W3CDTF">2025-12-11T08:57:00Z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0x0101007FA1EC860AF05343A19008592BD50B6D</vt:lpwstr>
  </property>
</Properties>
</file>